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F16" w:rsidRDefault="00DB44C8">
      <w:pPr>
        <w:pStyle w:val="af9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</w:t>
      </w:r>
    </w:p>
    <w:p w:rsidR="00E73DFA" w:rsidRDefault="00E73DFA" w:rsidP="00E73DFA">
      <w:pPr>
        <w:ind w:firstLine="709"/>
        <w:jc w:val="right"/>
        <w:rPr>
          <w:rFonts w:ascii="Times New Roman" w:hAnsi="Times New Roman" w:cs="Times New Roman"/>
          <w:b/>
          <w:bCs/>
          <w:sz w:val="32"/>
          <w:szCs w:val="32"/>
        </w:rPr>
      </w:pPr>
      <w:r w:rsidRPr="000E7433">
        <w:rPr>
          <w:rFonts w:ascii="Times New Roman" w:hAnsi="Times New Roman" w:cs="Times New Roman"/>
          <w:b/>
          <w:bCs/>
          <w:sz w:val="32"/>
          <w:szCs w:val="32"/>
        </w:rPr>
        <w:t>ПРЕСС-РЕЛИЗ</w:t>
      </w:r>
    </w:p>
    <w:p w:rsidR="008720EA" w:rsidRPr="008720EA" w:rsidRDefault="00FB5275" w:rsidP="00A226E1">
      <w:pPr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642B2A">
        <w:rPr>
          <w:rFonts w:ascii="Times New Roman" w:hAnsi="Times New Roman" w:cs="Times New Roman"/>
          <w:bCs/>
          <w:sz w:val="28"/>
          <w:szCs w:val="28"/>
        </w:rPr>
        <w:t>7</w:t>
      </w:r>
      <w:bookmarkStart w:id="0" w:name="_GoBack"/>
      <w:bookmarkEnd w:id="0"/>
      <w:r w:rsidR="00142F86">
        <w:rPr>
          <w:rFonts w:ascii="Times New Roman" w:hAnsi="Times New Roman" w:cs="Times New Roman"/>
          <w:bCs/>
          <w:sz w:val="28"/>
          <w:szCs w:val="28"/>
        </w:rPr>
        <w:t>.</w:t>
      </w:r>
      <w:r w:rsidR="008F7882">
        <w:rPr>
          <w:rFonts w:ascii="Times New Roman" w:hAnsi="Times New Roman" w:cs="Times New Roman"/>
          <w:bCs/>
          <w:sz w:val="28"/>
          <w:szCs w:val="28"/>
        </w:rPr>
        <w:t>0</w:t>
      </w:r>
      <w:r w:rsidR="00DA5C63">
        <w:rPr>
          <w:rFonts w:ascii="Times New Roman" w:hAnsi="Times New Roman" w:cs="Times New Roman"/>
          <w:bCs/>
          <w:sz w:val="28"/>
          <w:szCs w:val="28"/>
        </w:rPr>
        <w:t>2</w:t>
      </w:r>
      <w:r w:rsidR="00C63967" w:rsidRPr="00C63967">
        <w:rPr>
          <w:rFonts w:ascii="Times New Roman" w:hAnsi="Times New Roman" w:cs="Times New Roman"/>
          <w:bCs/>
          <w:sz w:val="28"/>
          <w:szCs w:val="28"/>
        </w:rPr>
        <w:t>.202</w:t>
      </w:r>
      <w:r w:rsidR="008F7882">
        <w:rPr>
          <w:rFonts w:ascii="Times New Roman" w:hAnsi="Times New Roman" w:cs="Times New Roman"/>
          <w:bCs/>
          <w:sz w:val="28"/>
          <w:szCs w:val="28"/>
        </w:rPr>
        <w:t>3</w:t>
      </w:r>
    </w:p>
    <w:p w:rsidR="00FB5275" w:rsidRPr="00FB5275" w:rsidRDefault="00846522" w:rsidP="00FB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Две стороны одной границы</w:t>
      </w:r>
    </w:p>
    <w:p w:rsidR="00843089" w:rsidRDefault="00843089" w:rsidP="008430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846522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Установление границ земельного участка согласно действующему законодательству не является обязательным. При этом проведение такой процедуры правообладателями земельных участков является важным мероприятием, позволяющим избежать проблем в будущем. Наличие четко установленных границ позволяет без лишних проблем совершать с участком любые операции и сделки. Установленные и внесенные в Единый государственный реестр недвижимости сведения о местоположении границ земельного участка способствуют исключению многих юридических проблем, в том числе земельных споров между владельцами смежных участков. Это, можно сказать, основа добрососедских отношений, при том еще и закреплённая документально. </w:t>
      </w: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>Установление и закрепление границ на местности осуществляется кадастровым инженером в рамках проведения кадастровых работ. В ходе кадастровых работ производятся замеры, определяются координаты границ и площадь земельного участка.</w:t>
      </w: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>Как отмечает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я</w:t>
      </w: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руководитель Управления </w:t>
      </w:r>
      <w:proofErr w:type="spellStart"/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>Росреестра</w:t>
      </w:r>
      <w:proofErr w:type="spellEnd"/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по Алтайскому края </w:t>
      </w:r>
      <w:r w:rsidRPr="00846522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Елена </w:t>
      </w:r>
      <w:r w:rsidRPr="00846522">
        <w:rPr>
          <w:rFonts w:ascii="Times New Roman" w:eastAsia="Times New Roman" w:hAnsi="Times New Roman" w:cs="Times New Roman"/>
          <w:b/>
          <w:i/>
          <w:sz w:val="28"/>
          <w:szCs w:val="28"/>
          <w:lang w:eastAsia="x-none"/>
        </w:rPr>
        <w:t>Владимировна Бандурова</w:t>
      </w: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>: «</w:t>
      </w:r>
      <w:r w:rsidRPr="00846522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Огромное количество конфликтов и судебных споров берут сво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 xml:space="preserve">е начало в ошибках, допущенных </w:t>
      </w:r>
      <w:r w:rsidRPr="00846522"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при проведении кадастровых работ и установлении границ земельных участков. Поэтому к выбору исполнителя кадастровых работ необходимо подойти с особой ответственность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x-none"/>
        </w:rPr>
        <w:t>ю</w:t>
      </w: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>».</w:t>
      </w: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Перед заключением договора на проведение кадастровых работ рекомендуем проверить сведения об их исполнителе в государственном реестре кадастровых инженеров на официальном сайте </w:t>
      </w:r>
      <w:proofErr w:type="spellStart"/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>Росреестра</w:t>
      </w:r>
      <w:proofErr w:type="spellEnd"/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Одним из ключевых моментов при уточнении границ земельного участка, предупреждающих возможность возникновения дальнейших проблем, является согласование его границ с соседями. </w:t>
      </w: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Предметом такого согласования является установленное при выполнении кадастровых работ местоположение границы земельного участка, одновременно являющейся границей другого принадлежащего иному заинтересованному лицу земельного участка (местоположение смежных границ). </w:t>
      </w: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Кадастровый инженер проводит согласование местоположения уточняемых границ земельного участка и смежных с ним земельных участков с собственниками и </w:t>
      </w: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пользователями указанных объектов недвижимости. Собственникам либо их представителям (при наличии нотариальной доверенности) направляется извещение о проведении собрания о согласовании местоположения границ на почтовый или электронный адрес. Также допускается согласование в индивидуальном порядке.</w:t>
      </w: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>В случае наличия усиленной квалифицированной электронной подписи у всех заинтересованных лиц осуществить согласование местоположения границ земельных участков с заинтересованными лицами в индивидуальном порядке возможно в электронном виде. Такой способ согласования значительно упрощает задачу и позволяет осуществить процедуру согласования удаленно.</w:t>
      </w: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 этом также необходимо отметить, что по желанию заказчика кадастровых работ согласование местоположения границ может проводиться и с установлением границ земельных участков на местности. В таком случае необходимо обеспечить присутствие всех участвующи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х</w:t>
      </w: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согласовании лиц на собрании по месту расположения земельного участка, границы которого согласуются.</w:t>
      </w: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Проводить согласование с установлением границ земельных участков на местности целесообразно, когда подлежащее согласованию местоположение границ земельных участков не было ранее закреплено чем-либо на поворотных точках, например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границы не совпадают с линейными сооружениями (заборами, фасадами зданий, элементами дорожной сети и т.д.) или границы не проходят по «живым урочищам» (рекам, ручьям, водотокам, водоразделам и т.д.). </w:t>
      </w: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>Установленное на местности и закрепленное в присутствии всех заинтересованных лиц местоположение границ земельного участка обеспечит ознакомление «воочию» с местоположением такой границы, и позволит избежать обвинений со стороны владельцев смежных земельных участков, что местоположение границ им было недостаточно ясно.</w:t>
      </w: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>Местоположение границ земельного участка считается согласованным при наличии в акте согласования местоположения границ личных подписей всех заинтересованных лиц или их представителей, либо если извещенное заинтересованное лицо или его представитель в установленный срок не выразили свое согласие посредством заверения личной подписью акта согласования местоположения границ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либо не представили свои возражения о местоположении границ в письменной форме с их обоснованием.</w:t>
      </w: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Подтверждением соблюдения кадастровым инженером порядка согласования будут являться содержащиеся в акте согласования местоположения границ земельного участка, подписи заинтересованных лиц, либо зафиксированные их возражения относительно местоположения границ. </w:t>
      </w: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46522" w:rsidRPr="00846522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Обращаем внимание, что наличие обоснованных возражений, оформленных в письменной форме, а также нарушение порядка согласования местоположения границ земельных участков является основанием для принятия государственным </w:t>
      </w:r>
      <w:r w:rsidRPr="00846522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регистратором прав решения о приостановлении государственного кадастрового учета.</w:t>
      </w:r>
    </w:p>
    <w:p w:rsidR="00FB5275" w:rsidRDefault="00FB5275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46522" w:rsidRPr="002420C9" w:rsidRDefault="00846522" w:rsidP="008465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B59B0" w:rsidRPr="000E2197" w:rsidRDefault="00CB59B0" w:rsidP="00CB59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7433">
        <w:rPr>
          <w:rFonts w:ascii="Times New Roman" w:hAnsi="Times New Roman" w:cs="Times New Roman"/>
          <w:b/>
          <w:noProof/>
          <w:lang w:eastAsia="sk-SK"/>
        </w:rPr>
        <w:t>Управлени</w:t>
      </w:r>
      <w:r w:rsidR="005046BD">
        <w:rPr>
          <w:rFonts w:ascii="Times New Roman" w:hAnsi="Times New Roman" w:cs="Times New Roman"/>
          <w:b/>
          <w:noProof/>
          <w:lang w:eastAsia="sk-SK"/>
        </w:rPr>
        <w:t>е</w:t>
      </w:r>
      <w:r w:rsidRPr="000E7433">
        <w:rPr>
          <w:rFonts w:ascii="Times New Roman" w:hAnsi="Times New Roman" w:cs="Times New Roman"/>
          <w:b/>
          <w:noProof/>
          <w:lang w:eastAsia="sk-SK"/>
        </w:rPr>
        <w:t xml:space="preserve"> Росреестра по Алтайскому краю</w:t>
      </w:r>
    </w:p>
    <w:p w:rsidR="00F14018" w:rsidRPr="00DA5C63" w:rsidRDefault="00F14018" w:rsidP="00DA5C63">
      <w:pPr>
        <w:pStyle w:val="aff2"/>
        <w:spacing w:before="0" w:beforeAutospacing="0" w:after="0" w:afterAutospacing="0"/>
        <w:jc w:val="both"/>
        <w:rPr>
          <w:rFonts w:eastAsia="Calibri"/>
          <w:color w:val="0563C1" w:themeColor="hyperlink"/>
          <w:sz w:val="20"/>
          <w:szCs w:val="20"/>
          <w:u w:val="single"/>
          <w:shd w:val="clear" w:color="auto" w:fill="FFFFFF"/>
        </w:rPr>
      </w:pPr>
    </w:p>
    <w:sectPr w:rsidR="00F14018" w:rsidRPr="00DA5C63" w:rsidSect="0004624D">
      <w:headerReference w:type="default" r:id="rId9"/>
      <w:pgSz w:w="11906" w:h="16838"/>
      <w:pgMar w:top="709" w:right="567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910" w:rsidRDefault="00CA3910">
      <w:pPr>
        <w:spacing w:after="0" w:line="240" w:lineRule="auto"/>
      </w:pPr>
      <w:r>
        <w:separator/>
      </w:r>
    </w:p>
  </w:endnote>
  <w:endnote w:type="continuationSeparator" w:id="0">
    <w:p w:rsidR="00CA3910" w:rsidRDefault="00CA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910" w:rsidRDefault="00CA3910">
      <w:pPr>
        <w:spacing w:after="0" w:line="240" w:lineRule="auto"/>
      </w:pPr>
      <w:r>
        <w:separator/>
      </w:r>
    </w:p>
  </w:footnote>
  <w:footnote w:type="continuationSeparator" w:id="0">
    <w:p w:rsidR="00CA3910" w:rsidRDefault="00CA3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69240"/>
      <w:docPartObj>
        <w:docPartGallery w:val="Page Numbers (Top of Page)"/>
        <w:docPartUnique/>
      </w:docPartObj>
    </w:sdtPr>
    <w:sdtEndPr/>
    <w:sdtContent>
      <w:p w:rsidR="00E73DFA" w:rsidRDefault="00E73DF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B2A">
          <w:rPr>
            <w:noProof/>
          </w:rPr>
          <w:t>3</w:t>
        </w:r>
        <w:r>
          <w:fldChar w:fldCharType="end"/>
        </w:r>
      </w:p>
    </w:sdtContent>
  </w:sdt>
  <w:p w:rsidR="00E73DFA" w:rsidRDefault="00E73D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292D"/>
    <w:multiLevelType w:val="hybridMultilevel"/>
    <w:tmpl w:val="B83AF98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6035A3A"/>
    <w:multiLevelType w:val="hybridMultilevel"/>
    <w:tmpl w:val="34B697F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3321C50"/>
    <w:multiLevelType w:val="hybridMultilevel"/>
    <w:tmpl w:val="DCD8D6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EA3BC2"/>
    <w:multiLevelType w:val="hybridMultilevel"/>
    <w:tmpl w:val="6FE64542"/>
    <w:lvl w:ilvl="0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18D85F4D"/>
    <w:multiLevelType w:val="hybridMultilevel"/>
    <w:tmpl w:val="B4246486"/>
    <w:lvl w:ilvl="0" w:tplc="04190005">
      <w:start w:val="1"/>
      <w:numFmt w:val="bullet"/>
      <w:lvlText w:val=""/>
      <w:lvlJc w:val="left"/>
      <w:pPr>
        <w:ind w:left="13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5">
    <w:nsid w:val="1CE537A8"/>
    <w:multiLevelType w:val="hybridMultilevel"/>
    <w:tmpl w:val="E92E3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6465F3"/>
    <w:multiLevelType w:val="hybridMultilevel"/>
    <w:tmpl w:val="E5B85F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E4DD9"/>
    <w:multiLevelType w:val="hybridMultilevel"/>
    <w:tmpl w:val="531A8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C36D1E"/>
    <w:multiLevelType w:val="hybridMultilevel"/>
    <w:tmpl w:val="D858350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5CA3265"/>
    <w:multiLevelType w:val="hybridMultilevel"/>
    <w:tmpl w:val="0680ADB8"/>
    <w:lvl w:ilvl="0" w:tplc="0ECAA3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76A226">
      <w:start w:val="1"/>
      <w:numFmt w:val="lowerLetter"/>
      <w:lvlText w:val="%2."/>
      <w:lvlJc w:val="left"/>
      <w:pPr>
        <w:ind w:left="1440" w:hanging="360"/>
      </w:pPr>
    </w:lvl>
    <w:lvl w:ilvl="2" w:tplc="03D67850">
      <w:start w:val="1"/>
      <w:numFmt w:val="lowerRoman"/>
      <w:lvlText w:val="%3."/>
      <w:lvlJc w:val="right"/>
      <w:pPr>
        <w:ind w:left="2160" w:hanging="180"/>
      </w:pPr>
    </w:lvl>
    <w:lvl w:ilvl="3" w:tplc="FA5E9F38">
      <w:start w:val="1"/>
      <w:numFmt w:val="decimal"/>
      <w:lvlText w:val="%4."/>
      <w:lvlJc w:val="left"/>
      <w:pPr>
        <w:ind w:left="2880" w:hanging="360"/>
      </w:pPr>
    </w:lvl>
    <w:lvl w:ilvl="4" w:tplc="C4125BD6">
      <w:start w:val="1"/>
      <w:numFmt w:val="lowerLetter"/>
      <w:lvlText w:val="%5."/>
      <w:lvlJc w:val="left"/>
      <w:pPr>
        <w:ind w:left="3600" w:hanging="360"/>
      </w:pPr>
    </w:lvl>
    <w:lvl w:ilvl="5" w:tplc="B8040598">
      <w:start w:val="1"/>
      <w:numFmt w:val="lowerRoman"/>
      <w:lvlText w:val="%6."/>
      <w:lvlJc w:val="right"/>
      <w:pPr>
        <w:ind w:left="4320" w:hanging="180"/>
      </w:pPr>
    </w:lvl>
    <w:lvl w:ilvl="6" w:tplc="D38096E2">
      <w:start w:val="1"/>
      <w:numFmt w:val="decimal"/>
      <w:lvlText w:val="%7."/>
      <w:lvlJc w:val="left"/>
      <w:pPr>
        <w:ind w:left="5040" w:hanging="360"/>
      </w:pPr>
    </w:lvl>
    <w:lvl w:ilvl="7" w:tplc="FD32F3AA">
      <w:start w:val="1"/>
      <w:numFmt w:val="lowerLetter"/>
      <w:lvlText w:val="%8."/>
      <w:lvlJc w:val="left"/>
      <w:pPr>
        <w:ind w:left="5760" w:hanging="360"/>
      </w:pPr>
    </w:lvl>
    <w:lvl w:ilvl="8" w:tplc="800CF52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0F3C54"/>
    <w:multiLevelType w:val="hybridMultilevel"/>
    <w:tmpl w:val="A3EC07F8"/>
    <w:lvl w:ilvl="0" w:tplc="0890D4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CBA7D72"/>
    <w:multiLevelType w:val="hybridMultilevel"/>
    <w:tmpl w:val="C748915C"/>
    <w:lvl w:ilvl="0" w:tplc="EBB0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247768"/>
    <w:multiLevelType w:val="hybridMultilevel"/>
    <w:tmpl w:val="28DCFEB6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5CB77BD"/>
    <w:multiLevelType w:val="hybridMultilevel"/>
    <w:tmpl w:val="D778C210"/>
    <w:lvl w:ilvl="0" w:tplc="99DAEA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BC20BF6">
      <w:start w:val="1"/>
      <w:numFmt w:val="lowerLetter"/>
      <w:lvlText w:val="%2."/>
      <w:lvlJc w:val="left"/>
      <w:pPr>
        <w:ind w:left="1440" w:hanging="360"/>
      </w:pPr>
    </w:lvl>
    <w:lvl w:ilvl="2" w:tplc="4C8605D2">
      <w:start w:val="1"/>
      <w:numFmt w:val="lowerRoman"/>
      <w:lvlText w:val="%3."/>
      <w:lvlJc w:val="right"/>
      <w:pPr>
        <w:ind w:left="2160" w:hanging="180"/>
      </w:pPr>
    </w:lvl>
    <w:lvl w:ilvl="3" w:tplc="C5D65752">
      <w:start w:val="1"/>
      <w:numFmt w:val="decimal"/>
      <w:lvlText w:val="%4."/>
      <w:lvlJc w:val="left"/>
      <w:pPr>
        <w:ind w:left="2880" w:hanging="360"/>
      </w:pPr>
    </w:lvl>
    <w:lvl w:ilvl="4" w:tplc="6EBA7944">
      <w:start w:val="1"/>
      <w:numFmt w:val="lowerLetter"/>
      <w:lvlText w:val="%5."/>
      <w:lvlJc w:val="left"/>
      <w:pPr>
        <w:ind w:left="3600" w:hanging="360"/>
      </w:pPr>
    </w:lvl>
    <w:lvl w:ilvl="5" w:tplc="81867E3C">
      <w:start w:val="1"/>
      <w:numFmt w:val="lowerRoman"/>
      <w:lvlText w:val="%6."/>
      <w:lvlJc w:val="right"/>
      <w:pPr>
        <w:ind w:left="4320" w:hanging="180"/>
      </w:pPr>
    </w:lvl>
    <w:lvl w:ilvl="6" w:tplc="5E98652C">
      <w:start w:val="1"/>
      <w:numFmt w:val="decimal"/>
      <w:lvlText w:val="%7."/>
      <w:lvlJc w:val="left"/>
      <w:pPr>
        <w:ind w:left="5040" w:hanging="360"/>
      </w:pPr>
    </w:lvl>
    <w:lvl w:ilvl="7" w:tplc="E11C7B0E">
      <w:start w:val="1"/>
      <w:numFmt w:val="lowerLetter"/>
      <w:lvlText w:val="%8."/>
      <w:lvlJc w:val="left"/>
      <w:pPr>
        <w:ind w:left="5760" w:hanging="360"/>
      </w:pPr>
    </w:lvl>
    <w:lvl w:ilvl="8" w:tplc="40ECFEA4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A91F4F"/>
    <w:multiLevelType w:val="hybridMultilevel"/>
    <w:tmpl w:val="BDB6817A"/>
    <w:lvl w:ilvl="0" w:tplc="9AE0F9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A146D9"/>
    <w:multiLevelType w:val="hybridMultilevel"/>
    <w:tmpl w:val="58AC2F1C"/>
    <w:lvl w:ilvl="0" w:tplc="C322A7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BECA804">
      <w:start w:val="1"/>
      <w:numFmt w:val="lowerLetter"/>
      <w:lvlText w:val="%2."/>
      <w:lvlJc w:val="left"/>
      <w:pPr>
        <w:ind w:left="1647" w:hanging="360"/>
      </w:pPr>
    </w:lvl>
    <w:lvl w:ilvl="2" w:tplc="1B54C508">
      <w:start w:val="1"/>
      <w:numFmt w:val="lowerRoman"/>
      <w:lvlText w:val="%3."/>
      <w:lvlJc w:val="right"/>
      <w:pPr>
        <w:ind w:left="2367" w:hanging="180"/>
      </w:pPr>
    </w:lvl>
    <w:lvl w:ilvl="3" w:tplc="6714EF9C">
      <w:start w:val="1"/>
      <w:numFmt w:val="decimal"/>
      <w:lvlText w:val="%4."/>
      <w:lvlJc w:val="left"/>
      <w:pPr>
        <w:ind w:left="3087" w:hanging="360"/>
      </w:pPr>
    </w:lvl>
    <w:lvl w:ilvl="4" w:tplc="ECEC9DDC">
      <w:start w:val="1"/>
      <w:numFmt w:val="lowerLetter"/>
      <w:lvlText w:val="%5."/>
      <w:lvlJc w:val="left"/>
      <w:pPr>
        <w:ind w:left="3807" w:hanging="360"/>
      </w:pPr>
    </w:lvl>
    <w:lvl w:ilvl="5" w:tplc="7646FED8">
      <w:start w:val="1"/>
      <w:numFmt w:val="lowerRoman"/>
      <w:lvlText w:val="%6."/>
      <w:lvlJc w:val="right"/>
      <w:pPr>
        <w:ind w:left="4527" w:hanging="180"/>
      </w:pPr>
    </w:lvl>
    <w:lvl w:ilvl="6" w:tplc="607C12A0">
      <w:start w:val="1"/>
      <w:numFmt w:val="decimal"/>
      <w:lvlText w:val="%7."/>
      <w:lvlJc w:val="left"/>
      <w:pPr>
        <w:ind w:left="5247" w:hanging="360"/>
      </w:pPr>
    </w:lvl>
    <w:lvl w:ilvl="7" w:tplc="06EAA194">
      <w:start w:val="1"/>
      <w:numFmt w:val="lowerLetter"/>
      <w:lvlText w:val="%8."/>
      <w:lvlJc w:val="left"/>
      <w:pPr>
        <w:ind w:left="5967" w:hanging="360"/>
      </w:pPr>
    </w:lvl>
    <w:lvl w:ilvl="8" w:tplc="49C47196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53E2AFA"/>
    <w:multiLevelType w:val="hybridMultilevel"/>
    <w:tmpl w:val="D5189E34"/>
    <w:lvl w:ilvl="0" w:tplc="B1EE8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504AA0">
      <w:start w:val="1"/>
      <w:numFmt w:val="lowerLetter"/>
      <w:lvlText w:val="%2."/>
      <w:lvlJc w:val="left"/>
      <w:pPr>
        <w:ind w:left="1440" w:hanging="360"/>
      </w:pPr>
    </w:lvl>
    <w:lvl w:ilvl="2" w:tplc="33EA293C">
      <w:start w:val="1"/>
      <w:numFmt w:val="lowerRoman"/>
      <w:lvlText w:val="%3."/>
      <w:lvlJc w:val="right"/>
      <w:pPr>
        <w:ind w:left="2160" w:hanging="180"/>
      </w:pPr>
    </w:lvl>
    <w:lvl w:ilvl="3" w:tplc="44B66934">
      <w:start w:val="1"/>
      <w:numFmt w:val="decimal"/>
      <w:lvlText w:val="%4."/>
      <w:lvlJc w:val="left"/>
      <w:pPr>
        <w:ind w:left="2880" w:hanging="360"/>
      </w:pPr>
    </w:lvl>
    <w:lvl w:ilvl="4" w:tplc="81FC2406">
      <w:start w:val="1"/>
      <w:numFmt w:val="lowerLetter"/>
      <w:lvlText w:val="%5."/>
      <w:lvlJc w:val="left"/>
      <w:pPr>
        <w:ind w:left="3600" w:hanging="360"/>
      </w:pPr>
    </w:lvl>
    <w:lvl w:ilvl="5" w:tplc="459001E2">
      <w:start w:val="1"/>
      <w:numFmt w:val="lowerRoman"/>
      <w:lvlText w:val="%6."/>
      <w:lvlJc w:val="right"/>
      <w:pPr>
        <w:ind w:left="4320" w:hanging="180"/>
      </w:pPr>
    </w:lvl>
    <w:lvl w:ilvl="6" w:tplc="B52E5AFC">
      <w:start w:val="1"/>
      <w:numFmt w:val="decimal"/>
      <w:lvlText w:val="%7."/>
      <w:lvlJc w:val="left"/>
      <w:pPr>
        <w:ind w:left="5040" w:hanging="360"/>
      </w:pPr>
    </w:lvl>
    <w:lvl w:ilvl="7" w:tplc="C7C8E500">
      <w:start w:val="1"/>
      <w:numFmt w:val="lowerLetter"/>
      <w:lvlText w:val="%8."/>
      <w:lvlJc w:val="left"/>
      <w:pPr>
        <w:ind w:left="5760" w:hanging="360"/>
      </w:pPr>
    </w:lvl>
    <w:lvl w:ilvl="8" w:tplc="B50E796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610353"/>
    <w:multiLevelType w:val="hybridMultilevel"/>
    <w:tmpl w:val="A2B69E2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9"/>
  </w:num>
  <w:num w:numId="5">
    <w:abstractNumId w:val="14"/>
  </w:num>
  <w:num w:numId="6">
    <w:abstractNumId w:val="11"/>
  </w:num>
  <w:num w:numId="7">
    <w:abstractNumId w:val="7"/>
  </w:num>
  <w:num w:numId="8">
    <w:abstractNumId w:val="2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0"/>
  </w:num>
  <w:num w:numId="17">
    <w:abstractNumId w:val="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F16"/>
    <w:rsid w:val="0002711D"/>
    <w:rsid w:val="0004624D"/>
    <w:rsid w:val="00051582"/>
    <w:rsid w:val="00064EC6"/>
    <w:rsid w:val="000B0FC4"/>
    <w:rsid w:val="000C19AE"/>
    <w:rsid w:val="000D4E58"/>
    <w:rsid w:val="000E2197"/>
    <w:rsid w:val="000F12FD"/>
    <w:rsid w:val="00103730"/>
    <w:rsid w:val="00106F29"/>
    <w:rsid w:val="00111C3A"/>
    <w:rsid w:val="00142F86"/>
    <w:rsid w:val="00147072"/>
    <w:rsid w:val="00154AD8"/>
    <w:rsid w:val="00155589"/>
    <w:rsid w:val="00162115"/>
    <w:rsid w:val="001637CE"/>
    <w:rsid w:val="001A0DCD"/>
    <w:rsid w:val="001C539C"/>
    <w:rsid w:val="001C5FB1"/>
    <w:rsid w:val="001D2ABC"/>
    <w:rsid w:val="001E049A"/>
    <w:rsid w:val="001E37C9"/>
    <w:rsid w:val="001E422D"/>
    <w:rsid w:val="001F2562"/>
    <w:rsid w:val="00206A17"/>
    <w:rsid w:val="002176C8"/>
    <w:rsid w:val="002420C9"/>
    <w:rsid w:val="0027038A"/>
    <w:rsid w:val="002772E4"/>
    <w:rsid w:val="0028160D"/>
    <w:rsid w:val="00290094"/>
    <w:rsid w:val="002A0CEC"/>
    <w:rsid w:val="002A3A08"/>
    <w:rsid w:val="002C078E"/>
    <w:rsid w:val="002C6AA5"/>
    <w:rsid w:val="002D0027"/>
    <w:rsid w:val="003104B8"/>
    <w:rsid w:val="00325B84"/>
    <w:rsid w:val="00334EBA"/>
    <w:rsid w:val="00343B59"/>
    <w:rsid w:val="00347E66"/>
    <w:rsid w:val="0035241C"/>
    <w:rsid w:val="00357700"/>
    <w:rsid w:val="00370246"/>
    <w:rsid w:val="003847FD"/>
    <w:rsid w:val="0039213D"/>
    <w:rsid w:val="003A2E25"/>
    <w:rsid w:val="003A30BC"/>
    <w:rsid w:val="003C0883"/>
    <w:rsid w:val="003C4BCB"/>
    <w:rsid w:val="003C5AED"/>
    <w:rsid w:val="00400B52"/>
    <w:rsid w:val="00410FC3"/>
    <w:rsid w:val="004169E6"/>
    <w:rsid w:val="004209F0"/>
    <w:rsid w:val="004316C2"/>
    <w:rsid w:val="00441B03"/>
    <w:rsid w:val="0044299E"/>
    <w:rsid w:val="00446023"/>
    <w:rsid w:val="0046413C"/>
    <w:rsid w:val="0048172E"/>
    <w:rsid w:val="005046BD"/>
    <w:rsid w:val="005146AB"/>
    <w:rsid w:val="0053366A"/>
    <w:rsid w:val="00541F0F"/>
    <w:rsid w:val="0056232E"/>
    <w:rsid w:val="00583913"/>
    <w:rsid w:val="00594B0D"/>
    <w:rsid w:val="005962D9"/>
    <w:rsid w:val="005A7954"/>
    <w:rsid w:val="005B5433"/>
    <w:rsid w:val="005C0CA9"/>
    <w:rsid w:val="005C36CD"/>
    <w:rsid w:val="005D4C1E"/>
    <w:rsid w:val="005E1BD2"/>
    <w:rsid w:val="005E38FE"/>
    <w:rsid w:val="005E44E4"/>
    <w:rsid w:val="005E4799"/>
    <w:rsid w:val="00603B32"/>
    <w:rsid w:val="0063746D"/>
    <w:rsid w:val="00641D60"/>
    <w:rsid w:val="00642B2A"/>
    <w:rsid w:val="00645DB7"/>
    <w:rsid w:val="00660D90"/>
    <w:rsid w:val="00671C2F"/>
    <w:rsid w:val="0067591D"/>
    <w:rsid w:val="00687085"/>
    <w:rsid w:val="00732A6D"/>
    <w:rsid w:val="00733BBA"/>
    <w:rsid w:val="00747182"/>
    <w:rsid w:val="00752590"/>
    <w:rsid w:val="00761DE6"/>
    <w:rsid w:val="007642DA"/>
    <w:rsid w:val="00777C49"/>
    <w:rsid w:val="00785522"/>
    <w:rsid w:val="00787712"/>
    <w:rsid w:val="007A01A8"/>
    <w:rsid w:val="007A45F6"/>
    <w:rsid w:val="007B5C12"/>
    <w:rsid w:val="007C49FA"/>
    <w:rsid w:val="008058C0"/>
    <w:rsid w:val="00814917"/>
    <w:rsid w:val="00815314"/>
    <w:rsid w:val="00833961"/>
    <w:rsid w:val="00840B50"/>
    <w:rsid w:val="00843089"/>
    <w:rsid w:val="00845573"/>
    <w:rsid w:val="00846522"/>
    <w:rsid w:val="00852FCF"/>
    <w:rsid w:val="008720EA"/>
    <w:rsid w:val="00895604"/>
    <w:rsid w:val="008A3735"/>
    <w:rsid w:val="008D09FD"/>
    <w:rsid w:val="008D15D3"/>
    <w:rsid w:val="008D176D"/>
    <w:rsid w:val="008F0A9E"/>
    <w:rsid w:val="008F7882"/>
    <w:rsid w:val="00903151"/>
    <w:rsid w:val="00944358"/>
    <w:rsid w:val="00963804"/>
    <w:rsid w:val="00986DCB"/>
    <w:rsid w:val="009876C7"/>
    <w:rsid w:val="009939D4"/>
    <w:rsid w:val="009C02DA"/>
    <w:rsid w:val="009C5CF4"/>
    <w:rsid w:val="009C7FCA"/>
    <w:rsid w:val="009D61F0"/>
    <w:rsid w:val="009F0C08"/>
    <w:rsid w:val="009F3FE0"/>
    <w:rsid w:val="00A226E1"/>
    <w:rsid w:val="00A26F16"/>
    <w:rsid w:val="00A52BDC"/>
    <w:rsid w:val="00A73A68"/>
    <w:rsid w:val="00A8312A"/>
    <w:rsid w:val="00AA320F"/>
    <w:rsid w:val="00AA7A05"/>
    <w:rsid w:val="00AC55B0"/>
    <w:rsid w:val="00AE4470"/>
    <w:rsid w:val="00B01E69"/>
    <w:rsid w:val="00B04BB0"/>
    <w:rsid w:val="00B25EB3"/>
    <w:rsid w:val="00B42CBF"/>
    <w:rsid w:val="00B56367"/>
    <w:rsid w:val="00B65212"/>
    <w:rsid w:val="00B660CB"/>
    <w:rsid w:val="00B7594D"/>
    <w:rsid w:val="00B77EDB"/>
    <w:rsid w:val="00B9118B"/>
    <w:rsid w:val="00BD63A9"/>
    <w:rsid w:val="00C01C7D"/>
    <w:rsid w:val="00C0693F"/>
    <w:rsid w:val="00C20D73"/>
    <w:rsid w:val="00C21088"/>
    <w:rsid w:val="00C276FC"/>
    <w:rsid w:val="00C433ED"/>
    <w:rsid w:val="00C55895"/>
    <w:rsid w:val="00C63967"/>
    <w:rsid w:val="00C667E4"/>
    <w:rsid w:val="00CA3910"/>
    <w:rsid w:val="00CB59B0"/>
    <w:rsid w:val="00CF0D03"/>
    <w:rsid w:val="00CF1958"/>
    <w:rsid w:val="00D02E8B"/>
    <w:rsid w:val="00D264D7"/>
    <w:rsid w:val="00D70025"/>
    <w:rsid w:val="00D73A10"/>
    <w:rsid w:val="00D773DC"/>
    <w:rsid w:val="00D94659"/>
    <w:rsid w:val="00DA5C63"/>
    <w:rsid w:val="00DB2461"/>
    <w:rsid w:val="00DB44C8"/>
    <w:rsid w:val="00DD1343"/>
    <w:rsid w:val="00DF0098"/>
    <w:rsid w:val="00E14399"/>
    <w:rsid w:val="00E17800"/>
    <w:rsid w:val="00E40522"/>
    <w:rsid w:val="00E4274E"/>
    <w:rsid w:val="00E46A8B"/>
    <w:rsid w:val="00E626CB"/>
    <w:rsid w:val="00E64DDA"/>
    <w:rsid w:val="00E70258"/>
    <w:rsid w:val="00E73DFA"/>
    <w:rsid w:val="00E9353A"/>
    <w:rsid w:val="00E94E2E"/>
    <w:rsid w:val="00EB6A4F"/>
    <w:rsid w:val="00ED189D"/>
    <w:rsid w:val="00ED1C69"/>
    <w:rsid w:val="00F10705"/>
    <w:rsid w:val="00F13910"/>
    <w:rsid w:val="00F13F88"/>
    <w:rsid w:val="00F14018"/>
    <w:rsid w:val="00F1423A"/>
    <w:rsid w:val="00F15B51"/>
    <w:rsid w:val="00F34862"/>
    <w:rsid w:val="00F60870"/>
    <w:rsid w:val="00F63C5F"/>
    <w:rsid w:val="00F73F78"/>
    <w:rsid w:val="00F926AF"/>
    <w:rsid w:val="00F93481"/>
    <w:rsid w:val="00F970B9"/>
    <w:rsid w:val="00FB1235"/>
    <w:rsid w:val="00FB1B36"/>
    <w:rsid w:val="00FB5275"/>
    <w:rsid w:val="00FF09B7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List Paragraph"/>
    <w:basedOn w:val="a"/>
    <w:uiPriority w:val="34"/>
    <w:qFormat/>
    <w:pPr>
      <w:spacing w:line="256" w:lineRule="auto"/>
      <w:ind w:left="720"/>
      <w:contextualSpacing/>
    </w:p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customStyle="1" w:styleId="westernmrcssattr">
    <w:name w:val="western_mr_css_attr"/>
    <w:basedOn w:val="a"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basedOn w:val="a0"/>
    <w:uiPriority w:val="22"/>
    <w:qFormat/>
    <w:rsid w:val="00E73DFA"/>
    <w:rPr>
      <w:b/>
      <w:bCs/>
    </w:rPr>
  </w:style>
  <w:style w:type="character" w:customStyle="1" w:styleId="js-phone-number">
    <w:name w:val="js-phone-number"/>
    <w:basedOn w:val="a0"/>
    <w:rsid w:val="00E73DFA"/>
  </w:style>
  <w:style w:type="paragraph" w:styleId="aff2">
    <w:name w:val="Normal (Web)"/>
    <w:basedOn w:val="a"/>
    <w:uiPriority w:val="99"/>
    <w:unhideWhenUsed/>
    <w:rsid w:val="00E73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FollowedHyperlink"/>
    <w:basedOn w:val="a0"/>
    <w:uiPriority w:val="99"/>
    <w:semiHidden/>
    <w:unhideWhenUsed/>
    <w:rsid w:val="00777C49"/>
    <w:rPr>
      <w:color w:val="954F72" w:themeColor="followedHyperlink"/>
      <w:u w:val="single"/>
    </w:rPr>
  </w:style>
  <w:style w:type="paragraph" w:customStyle="1" w:styleId="Default">
    <w:name w:val="Default"/>
    <w:rsid w:val="00FF09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3">
    <w:name w:val="Основной шрифт абзаца3"/>
    <w:rsid w:val="00B25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5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Бийский отдел</cp:lastModifiedBy>
  <cp:revision>5</cp:revision>
  <cp:lastPrinted>2022-12-07T04:39:00Z</cp:lastPrinted>
  <dcterms:created xsi:type="dcterms:W3CDTF">2023-02-10T13:18:00Z</dcterms:created>
  <dcterms:modified xsi:type="dcterms:W3CDTF">2023-02-17T03:43:00Z</dcterms:modified>
</cp:coreProperties>
</file>