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1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6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.07.2025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sz w:val="28"/>
          <w:szCs w:val="28"/>
        </w:rPr>
        <w:t>Об участии отдела по контролю (надзору) в сфере саморегулируемых организаций в мероприятиях, направленных на снижение уровня задолженности по заработной плате организаций – банкротов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Вопросы погашения</w:t>
      </w:r>
      <w:r>
        <w:rPr>
          <w:rFonts w:cs="Times New Roman" w:ascii="Times New Roman" w:hAnsi="Times New Roman"/>
          <w:sz w:val="28"/>
          <w:szCs w:val="28"/>
        </w:rPr>
        <w:t xml:space="preserve"> задолженности по заработной плате работникам при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проведении процедур банкротства юридических лиц имеет особую социальную значимость.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Управлением на постоянной основе осуществляется ряд мероприятий, направленных на снижение задолженности по заработной плате предприятиям -банкротам.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первом полугодии 2025 года сотрудники Управления принимали активное участие в рабочих группах и совещаниях, посвященных урегулированию ситуации                             с задолженностью по заработной плате в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Алтайском крае: участие в работах комиссий; в собраниях кредиторов; в судебных заседаниях; осуществляли информационное взаимодействия с Управлением Федеральной налоговой службы по Алтайскому краю.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 рамках осуществления мониторинга за соблюдением арбитражными управляющими организаций, имеющих задолженность по заработной плате и признанных судом несостоятельными (банкротами), Управлением, в первом полугодии принято участие в 3 проверках, проводимых прокуратурой Алтайского края, в результате которых, Управлением выявлены нарушения законодательства о банкротстве в действиях (бездействии) 2 арбитражных управляющих.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«Вместе с тем, результаты проведенных проверок показали, что удовлетворение требований кредиторов осуществляется арбитражными управляющими согласно требованиям действующего законодательства о несостоятельности (банкротстве) и, соответственно, нарушений при выплате заработной платы работникам (бывшим работникам) на указанных предприятиях, имеющих задолженность по заработной плате и признанных судом несостоятельными (банкротами), не установлено» - отмечает заместитель руководителя Управления Елена Саулина.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  <w:drawing>
          <wp:inline distT="0" distB="0" distL="0" distR="0">
            <wp:extent cx="5535295" cy="553529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215</Words>
  <Characters>1690</Characters>
  <CharactersWithSpaces>1999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2024-03-25T02:24:00Z</dcterms:created>
  <dc:creator>Акимцева Екатерина Сергеевна</dc:creator>
  <dc:description/>
  <dc:language>ru-RU</dc:language>
  <cp:lastModifiedBy/>
  <dcterms:modified xsi:type="dcterms:W3CDTF">2025-07-11T10:39:19Z</dcterms:modified>
  <cp:revision>7</cp:revision>
  <dc:subject/>
  <dc:title/>
</cp:coreProperties>
</file>