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8550" w14:textId="77777777" w:rsidR="00CD3723" w:rsidRDefault="002B65C6">
      <w:pPr>
        <w:jc w:val="center"/>
        <w:rPr>
          <w:b/>
          <w:bCs/>
          <w:sz w:val="28"/>
          <w:szCs w:val="28"/>
        </w:rPr>
      </w:pPr>
      <w:r>
        <w:rPr>
          <w:b/>
          <w:bCs/>
          <w:sz w:val="28"/>
          <w:szCs w:val="28"/>
        </w:rPr>
        <w:t xml:space="preserve">АДМИНИСТРАЦИЯ ВЕРХ-КАТУНСКОГО СЕЛЬСОВЕТА </w:t>
      </w:r>
    </w:p>
    <w:p w14:paraId="56F33217" w14:textId="77777777" w:rsidR="00CD3723" w:rsidRDefault="002B65C6">
      <w:pPr>
        <w:jc w:val="center"/>
        <w:rPr>
          <w:b/>
          <w:bCs/>
          <w:sz w:val="28"/>
          <w:szCs w:val="28"/>
        </w:rPr>
      </w:pPr>
      <w:r>
        <w:rPr>
          <w:b/>
          <w:bCs/>
          <w:sz w:val="28"/>
          <w:szCs w:val="28"/>
        </w:rPr>
        <w:t>БИЙСКОГО РАЙОНА АЛТАЙСКОГО КРАЯ</w:t>
      </w:r>
    </w:p>
    <w:p w14:paraId="4AD58913" w14:textId="77777777" w:rsidR="00CD3723" w:rsidRDefault="00CD3723">
      <w:pPr>
        <w:jc w:val="center"/>
        <w:rPr>
          <w:b/>
          <w:bCs/>
          <w:sz w:val="28"/>
          <w:szCs w:val="28"/>
        </w:rPr>
      </w:pPr>
    </w:p>
    <w:p w14:paraId="7CF88D3E" w14:textId="77777777" w:rsidR="00CD3723" w:rsidRDefault="002B65C6">
      <w:pPr>
        <w:jc w:val="center"/>
        <w:rPr>
          <w:b/>
          <w:bCs/>
          <w:sz w:val="36"/>
          <w:szCs w:val="36"/>
        </w:rPr>
      </w:pPr>
      <w:r>
        <w:rPr>
          <w:b/>
          <w:bCs/>
          <w:sz w:val="36"/>
          <w:szCs w:val="36"/>
        </w:rPr>
        <w:t>РАСПОРЯЖЕН</w:t>
      </w:r>
      <w:bookmarkStart w:id="0" w:name="_GoBack"/>
      <w:bookmarkEnd w:id="0"/>
      <w:r>
        <w:rPr>
          <w:b/>
          <w:bCs/>
          <w:sz w:val="36"/>
          <w:szCs w:val="36"/>
        </w:rPr>
        <w:t>ИЕ</w:t>
      </w:r>
    </w:p>
    <w:p w14:paraId="664F8094" w14:textId="77777777" w:rsidR="00CD3723" w:rsidRPr="00854A1A" w:rsidRDefault="002B65C6">
      <w:pPr>
        <w:pStyle w:val="10"/>
        <w:tabs>
          <w:tab w:val="left" w:pos="0"/>
          <w:tab w:val="left" w:pos="708"/>
          <w:tab w:val="left" w:pos="1416"/>
          <w:tab w:val="left" w:pos="2124"/>
          <w:tab w:val="left" w:pos="2832"/>
          <w:tab w:val="left" w:pos="3540"/>
          <w:tab w:val="left" w:pos="4248"/>
          <w:tab w:val="left" w:pos="4956"/>
          <w:tab w:val="left" w:pos="5664"/>
          <w:tab w:val="left" w:pos="6810"/>
        </w:tabs>
        <w:rPr>
          <w:rFonts w:ascii="Arial" w:hAnsi="Arial"/>
          <w:color w:val="auto"/>
          <w:sz w:val="24"/>
          <w:szCs w:val="24"/>
        </w:rPr>
      </w:pPr>
      <w:r w:rsidRPr="00854A1A">
        <w:rPr>
          <w:rFonts w:ascii="Arial" w:hAnsi="Arial"/>
          <w:color w:val="auto"/>
          <w:sz w:val="24"/>
          <w:szCs w:val="24"/>
        </w:rPr>
        <w:t>12.01.2023</w:t>
      </w:r>
      <w:r w:rsidRPr="00854A1A">
        <w:rPr>
          <w:rFonts w:ascii="Arial" w:hAnsi="Arial"/>
          <w:color w:val="auto"/>
          <w:sz w:val="24"/>
          <w:szCs w:val="24"/>
        </w:rPr>
        <w:tab/>
      </w:r>
      <w:r w:rsidRPr="00854A1A">
        <w:rPr>
          <w:rFonts w:ascii="Arial" w:hAnsi="Arial"/>
          <w:color w:val="auto"/>
          <w:sz w:val="24"/>
          <w:szCs w:val="24"/>
        </w:rPr>
        <w:tab/>
      </w:r>
      <w:r w:rsidRPr="00854A1A">
        <w:rPr>
          <w:rFonts w:ascii="Arial" w:hAnsi="Arial"/>
          <w:color w:val="auto"/>
          <w:sz w:val="24"/>
          <w:szCs w:val="24"/>
        </w:rPr>
        <w:tab/>
      </w:r>
      <w:r w:rsidRPr="00854A1A">
        <w:rPr>
          <w:rFonts w:ascii="Arial" w:hAnsi="Arial"/>
          <w:color w:val="auto"/>
          <w:sz w:val="24"/>
          <w:szCs w:val="24"/>
        </w:rPr>
        <w:tab/>
      </w:r>
      <w:r w:rsidRPr="00854A1A">
        <w:rPr>
          <w:rFonts w:ascii="Arial" w:hAnsi="Arial"/>
          <w:color w:val="auto"/>
          <w:sz w:val="24"/>
          <w:szCs w:val="24"/>
        </w:rPr>
        <w:tab/>
      </w:r>
      <w:r w:rsidRPr="00854A1A">
        <w:rPr>
          <w:rFonts w:ascii="Arial" w:hAnsi="Arial"/>
          <w:color w:val="auto"/>
          <w:sz w:val="24"/>
          <w:szCs w:val="24"/>
        </w:rPr>
        <w:tab/>
        <w:t xml:space="preserve">                                      № 5/1-р </w:t>
      </w:r>
    </w:p>
    <w:p w14:paraId="13048DC0" w14:textId="77777777" w:rsidR="00CD3723" w:rsidRDefault="002B65C6">
      <w:pPr>
        <w:tabs>
          <w:tab w:val="left" w:pos="4248"/>
        </w:tabs>
        <w:spacing w:after="0"/>
        <w:jc w:val="center"/>
        <w:rPr>
          <w:b/>
          <w:sz w:val="18"/>
          <w:szCs w:val="18"/>
        </w:rPr>
      </w:pPr>
      <w:r>
        <w:rPr>
          <w:rStyle w:val="printable"/>
          <w:rFonts w:ascii="Arial" w:hAnsi="Arial" w:cs="Arial"/>
          <w:b/>
          <w:sz w:val="18"/>
          <w:szCs w:val="18"/>
        </w:rPr>
        <w:t>с. Верх-Катунское</w:t>
      </w:r>
    </w:p>
    <w:p w14:paraId="30BECC61" w14:textId="77777777" w:rsidR="00CD3723" w:rsidRDefault="00CD3723">
      <w:pPr>
        <w:pStyle w:val="afe"/>
        <w:spacing w:beforeAutospacing="0" w:after="0" w:afterAutospacing="0"/>
        <w:jc w:val="center"/>
        <w:rPr>
          <w:rFonts w:ascii="Arial" w:hAnsi="Arial" w:cs="Arial"/>
          <w:b/>
          <w:bCs/>
          <w:sz w:val="24"/>
          <w:szCs w:val="24"/>
        </w:rPr>
      </w:pPr>
    </w:p>
    <w:p w14:paraId="22B35F9C" w14:textId="77777777" w:rsidR="00CD3723" w:rsidRDefault="00CD3723">
      <w:pPr>
        <w:pStyle w:val="afe"/>
        <w:spacing w:beforeAutospacing="0" w:after="0" w:afterAutospacing="0"/>
        <w:jc w:val="center"/>
        <w:rPr>
          <w:rFonts w:ascii="Arial" w:hAnsi="Arial" w:cs="Arial"/>
          <w:b/>
          <w:bCs/>
          <w:sz w:val="24"/>
          <w:szCs w:val="24"/>
        </w:rPr>
      </w:pPr>
    </w:p>
    <w:p w14:paraId="5667AA41" w14:textId="77777777" w:rsidR="00CD3723" w:rsidRDefault="002B65C6">
      <w:pPr>
        <w:pStyle w:val="afe"/>
        <w:spacing w:beforeAutospacing="0" w:after="0" w:afterAutospacing="0"/>
        <w:jc w:val="center"/>
        <w:rPr>
          <w:rFonts w:ascii="Arial" w:hAnsi="Arial" w:cs="Arial"/>
          <w:b/>
          <w:bCs/>
          <w:sz w:val="28"/>
          <w:szCs w:val="28"/>
        </w:rPr>
      </w:pPr>
      <w:r>
        <w:rPr>
          <w:rFonts w:ascii="Arial" w:hAnsi="Arial" w:cs="Arial"/>
          <w:b/>
          <w:bCs/>
          <w:sz w:val="28"/>
          <w:szCs w:val="28"/>
        </w:rPr>
        <w:t>Об утверждении новой редакции учетной политики</w:t>
      </w:r>
    </w:p>
    <w:p w14:paraId="61FB5D7F" w14:textId="77777777" w:rsidR="00CD3723" w:rsidRDefault="00CD3723">
      <w:pPr>
        <w:pStyle w:val="afe"/>
        <w:spacing w:beforeAutospacing="0" w:after="0" w:afterAutospacing="0"/>
        <w:jc w:val="center"/>
        <w:rPr>
          <w:rFonts w:ascii="Arial" w:hAnsi="Arial" w:cs="Arial"/>
          <w:sz w:val="28"/>
          <w:szCs w:val="28"/>
        </w:rPr>
      </w:pPr>
    </w:p>
    <w:p w14:paraId="033EC1D5" w14:textId="77777777" w:rsidR="00CD3723" w:rsidRDefault="00CD3723">
      <w:pPr>
        <w:pStyle w:val="afe"/>
        <w:spacing w:beforeAutospacing="0" w:after="0" w:afterAutospacing="0"/>
        <w:jc w:val="center"/>
        <w:rPr>
          <w:rFonts w:ascii="Arial" w:hAnsi="Arial" w:cs="Arial"/>
          <w:sz w:val="24"/>
          <w:szCs w:val="24"/>
        </w:rPr>
      </w:pPr>
    </w:p>
    <w:p w14:paraId="199EC30D" w14:textId="77777777" w:rsidR="00CD3723" w:rsidRDefault="002B65C6">
      <w:pPr>
        <w:pStyle w:val="afe"/>
        <w:spacing w:beforeAutospacing="0" w:after="0" w:afterAutospacing="0"/>
        <w:ind w:firstLine="708"/>
        <w:jc w:val="both"/>
        <w:rPr>
          <w:rFonts w:ascii="Arial" w:hAnsi="Arial"/>
          <w:sz w:val="24"/>
          <w:szCs w:val="24"/>
        </w:rPr>
      </w:pPr>
      <w:r>
        <w:rPr>
          <w:rFonts w:ascii="Arial" w:hAnsi="Arial" w:cs="Arial"/>
          <w:sz w:val="24"/>
          <w:szCs w:val="24"/>
        </w:rPr>
        <w:t>Руководствуясь Федеральным законом от 06.12.2011 N 402-ФЗ "О бухгалтерском учете", приказом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и другими нормативными правовыми актами</w:t>
      </w:r>
    </w:p>
    <w:p w14:paraId="7AAD85D0" w14:textId="77777777" w:rsidR="00CD3723" w:rsidRDefault="00CD3723">
      <w:pPr>
        <w:pStyle w:val="afe"/>
        <w:spacing w:beforeAutospacing="0" w:after="0" w:afterAutospacing="0"/>
        <w:rPr>
          <w:rFonts w:ascii="Arial" w:hAnsi="Arial" w:cs="Arial"/>
          <w:sz w:val="24"/>
          <w:szCs w:val="24"/>
        </w:rPr>
      </w:pPr>
    </w:p>
    <w:p w14:paraId="6DF38754" w14:textId="77777777" w:rsidR="00CD3723" w:rsidRDefault="002B65C6">
      <w:pPr>
        <w:pStyle w:val="afe"/>
        <w:spacing w:beforeAutospacing="0" w:after="0" w:afterAutospacing="0"/>
        <w:rPr>
          <w:rFonts w:ascii="Arial" w:hAnsi="Arial"/>
          <w:sz w:val="24"/>
          <w:szCs w:val="24"/>
        </w:rPr>
      </w:pPr>
      <w:r>
        <w:rPr>
          <w:rFonts w:ascii="Arial" w:hAnsi="Arial" w:cs="Arial"/>
          <w:sz w:val="24"/>
          <w:szCs w:val="24"/>
        </w:rPr>
        <w:t>ПРИКАЗЫВАЮ:</w:t>
      </w:r>
    </w:p>
    <w:p w14:paraId="329B8AA4" w14:textId="77777777" w:rsidR="00CD3723" w:rsidRDefault="00CD3723">
      <w:pPr>
        <w:pStyle w:val="afe"/>
        <w:spacing w:beforeAutospacing="0" w:after="0" w:afterAutospacing="0"/>
        <w:rPr>
          <w:rFonts w:ascii="Arial" w:hAnsi="Arial" w:cs="Arial"/>
          <w:sz w:val="24"/>
          <w:szCs w:val="24"/>
        </w:rPr>
      </w:pPr>
    </w:p>
    <w:p w14:paraId="1422896D" w14:textId="77777777" w:rsidR="00CD3723" w:rsidRDefault="002B65C6">
      <w:pPr>
        <w:pStyle w:val="afe"/>
        <w:spacing w:beforeAutospacing="0" w:after="0" w:afterAutospacing="0"/>
        <w:jc w:val="both"/>
      </w:pPr>
      <w:r>
        <w:rPr>
          <w:rFonts w:ascii="Arial" w:hAnsi="Arial" w:cs="Arial"/>
          <w:sz w:val="24"/>
          <w:szCs w:val="24"/>
        </w:rPr>
        <w:t xml:space="preserve">1. Утвердить новую </w:t>
      </w:r>
      <w:commentRangeStart w:id="1"/>
      <w:r>
        <w:rPr>
          <w:rFonts w:ascii="Arial" w:hAnsi="Arial" w:cs="Arial"/>
          <w:sz w:val="24"/>
          <w:szCs w:val="24"/>
        </w:rPr>
        <w:t>редакцию учетной политики</w:t>
      </w:r>
      <w:commentRangeEnd w:id="1"/>
      <w:r>
        <w:commentReference w:id="1"/>
      </w:r>
      <w:r>
        <w:rPr>
          <w:rFonts w:ascii="Arial" w:hAnsi="Arial" w:cs="Arial"/>
          <w:sz w:val="24"/>
          <w:szCs w:val="24"/>
        </w:rPr>
        <w:t xml:space="preserve"> Администрации Верх-Катунского сельсовета Бийского района Алтайского края </w:t>
      </w:r>
      <w:r>
        <w:rPr>
          <w:rFonts w:ascii="Arial" w:hAnsi="Arial" w:cs="Arial"/>
          <w:b/>
          <w:sz w:val="24"/>
          <w:szCs w:val="24"/>
        </w:rPr>
        <w:t>для целей бюджетного учета</w:t>
      </w:r>
      <w:r>
        <w:rPr>
          <w:rFonts w:ascii="Arial" w:hAnsi="Arial" w:cs="Arial"/>
          <w:sz w:val="24"/>
          <w:szCs w:val="24"/>
        </w:rPr>
        <w:t xml:space="preserve"> согласно Приложению к настоящему приказу.</w:t>
      </w:r>
    </w:p>
    <w:p w14:paraId="0BFED7E4" w14:textId="77777777" w:rsidR="00CD3723" w:rsidRDefault="00CD3723">
      <w:pPr>
        <w:pStyle w:val="afe"/>
        <w:spacing w:beforeAutospacing="0" w:after="0" w:afterAutospacing="0"/>
        <w:jc w:val="both"/>
        <w:rPr>
          <w:rFonts w:ascii="Arial" w:hAnsi="Arial" w:cs="Arial"/>
          <w:sz w:val="24"/>
          <w:szCs w:val="24"/>
        </w:rPr>
      </w:pPr>
    </w:p>
    <w:p w14:paraId="4AAD0FA2" w14:textId="77777777" w:rsidR="00CD3723" w:rsidRDefault="002B65C6">
      <w:pPr>
        <w:pStyle w:val="afe"/>
        <w:spacing w:beforeAutospacing="0" w:after="0" w:afterAutospacing="0"/>
        <w:jc w:val="both"/>
        <w:rPr>
          <w:rFonts w:ascii="Arial" w:hAnsi="Arial"/>
          <w:sz w:val="24"/>
          <w:szCs w:val="24"/>
        </w:rPr>
      </w:pPr>
      <w:r>
        <w:rPr>
          <w:rFonts w:ascii="Arial" w:hAnsi="Arial" w:cs="Arial"/>
          <w:sz w:val="24"/>
          <w:szCs w:val="24"/>
        </w:rPr>
        <w:t xml:space="preserve">2. Настоящий приказ применяется </w:t>
      </w:r>
      <w:commentRangeStart w:id="2"/>
      <w:r>
        <w:rPr>
          <w:rFonts w:ascii="Arial" w:hAnsi="Arial" w:cs="Arial"/>
          <w:b/>
          <w:sz w:val="24"/>
          <w:szCs w:val="24"/>
        </w:rPr>
        <w:t>в целях ведения бюджетного учета</w:t>
      </w:r>
      <w:commentRangeEnd w:id="2"/>
      <w:r>
        <w:commentReference w:id="2"/>
      </w:r>
      <w:r>
        <w:rPr>
          <w:rFonts w:ascii="Arial" w:hAnsi="Arial" w:cs="Arial"/>
          <w:sz w:val="24"/>
          <w:szCs w:val="24"/>
        </w:rPr>
        <w:t xml:space="preserve"> начиная с 1 января 202</w:t>
      </w:r>
      <w:r>
        <w:rPr>
          <w:rFonts w:ascii="Arial" w:hAnsi="Arial" w:cs="Arial"/>
          <w:bCs/>
          <w:sz w:val="24"/>
          <w:szCs w:val="24"/>
        </w:rPr>
        <w:t>3</w:t>
      </w:r>
      <w:r>
        <w:rPr>
          <w:rFonts w:ascii="Arial" w:hAnsi="Arial" w:cs="Arial"/>
          <w:sz w:val="24"/>
          <w:szCs w:val="24"/>
        </w:rPr>
        <w:t xml:space="preserve"> года.</w:t>
      </w:r>
    </w:p>
    <w:p w14:paraId="6C3D9077" w14:textId="77777777" w:rsidR="00CD3723" w:rsidRDefault="00CD3723">
      <w:pPr>
        <w:pStyle w:val="afe"/>
        <w:spacing w:beforeAutospacing="0" w:after="0" w:afterAutospacing="0"/>
        <w:jc w:val="both"/>
        <w:rPr>
          <w:rFonts w:ascii="Arial" w:hAnsi="Arial" w:cs="Arial"/>
          <w:sz w:val="24"/>
          <w:szCs w:val="24"/>
        </w:rPr>
      </w:pPr>
    </w:p>
    <w:p w14:paraId="10DC2489" w14:textId="77777777" w:rsidR="00CD3723" w:rsidRDefault="002B65C6">
      <w:pPr>
        <w:pStyle w:val="afe"/>
        <w:spacing w:beforeAutospacing="0" w:after="0" w:afterAutospacing="0"/>
        <w:jc w:val="both"/>
      </w:pPr>
      <w:r>
        <w:rPr>
          <w:rFonts w:ascii="Arial" w:hAnsi="Arial" w:cs="Arial"/>
          <w:sz w:val="24"/>
          <w:szCs w:val="24"/>
        </w:rPr>
        <w:t>3. Ознакомить с приказом всех сотрудников , Администрации Верх-Катунского сельсовета Бийского района Алтайского края имеющих отношение к учетному процессу.</w:t>
      </w:r>
    </w:p>
    <w:p w14:paraId="6872669F" w14:textId="77777777" w:rsidR="00CD3723" w:rsidRDefault="00CD3723">
      <w:pPr>
        <w:pStyle w:val="afe"/>
        <w:spacing w:beforeAutospacing="0" w:after="0" w:afterAutospacing="0"/>
        <w:jc w:val="both"/>
        <w:rPr>
          <w:rFonts w:ascii="Arial" w:hAnsi="Arial" w:cs="Arial"/>
          <w:sz w:val="24"/>
          <w:szCs w:val="24"/>
        </w:rPr>
      </w:pPr>
    </w:p>
    <w:p w14:paraId="07D7CD36" w14:textId="77777777" w:rsidR="00CD3723" w:rsidRDefault="002B65C6">
      <w:pPr>
        <w:pStyle w:val="afe"/>
        <w:spacing w:beforeAutospacing="0" w:after="0" w:afterAutospacing="0"/>
        <w:jc w:val="both"/>
      </w:pPr>
      <w:r>
        <w:rPr>
          <w:rFonts w:ascii="Arial" w:hAnsi="Arial" w:cs="Arial"/>
          <w:sz w:val="24"/>
          <w:szCs w:val="24"/>
        </w:rPr>
        <w:t>4. Контроль за исполнением настоящего приказа возложить на Зам. Главы Администрации Чиркову С.А.</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062"/>
        <w:gridCol w:w="2480"/>
        <w:gridCol w:w="2813"/>
      </w:tblGrid>
      <w:tr w:rsidR="00CD3723" w14:paraId="19D52137" w14:textId="77777777">
        <w:tc>
          <w:tcPr>
            <w:tcW w:w="4062" w:type="dxa"/>
            <w:vAlign w:val="center"/>
          </w:tcPr>
          <w:p w14:paraId="7CE85639" w14:textId="77777777" w:rsidR="00CD3723" w:rsidRDefault="00CD3723">
            <w:pPr>
              <w:widowControl w:val="0"/>
              <w:spacing w:after="0" w:line="240" w:lineRule="auto"/>
              <w:rPr>
                <w:rFonts w:ascii="Arial" w:hAnsi="Arial" w:cs="Arial"/>
                <w:color w:val="000000"/>
                <w:sz w:val="24"/>
                <w:szCs w:val="24"/>
              </w:rPr>
            </w:pPr>
          </w:p>
        </w:tc>
        <w:tc>
          <w:tcPr>
            <w:tcW w:w="2480" w:type="dxa"/>
          </w:tcPr>
          <w:p w14:paraId="7840BF17" w14:textId="77777777" w:rsidR="00CD3723" w:rsidRDefault="00CD3723">
            <w:pPr>
              <w:widowControl w:val="0"/>
              <w:rPr>
                <w:rFonts w:ascii="Arial" w:hAnsi="Arial"/>
                <w:sz w:val="24"/>
                <w:szCs w:val="24"/>
              </w:rPr>
            </w:pPr>
          </w:p>
        </w:tc>
        <w:tc>
          <w:tcPr>
            <w:tcW w:w="2813" w:type="dxa"/>
          </w:tcPr>
          <w:p w14:paraId="66EFD542" w14:textId="77777777" w:rsidR="00CD3723" w:rsidRDefault="00CD3723">
            <w:pPr>
              <w:widowControl w:val="0"/>
              <w:rPr>
                <w:rFonts w:ascii="Arial" w:hAnsi="Arial"/>
                <w:sz w:val="24"/>
                <w:szCs w:val="24"/>
              </w:rPr>
            </w:pPr>
          </w:p>
        </w:tc>
      </w:tr>
      <w:tr w:rsidR="00CD3723" w14:paraId="25737A23" w14:textId="77777777">
        <w:tc>
          <w:tcPr>
            <w:tcW w:w="4062" w:type="dxa"/>
            <w:vAlign w:val="center"/>
          </w:tcPr>
          <w:p w14:paraId="20680576" w14:textId="77777777" w:rsidR="00CD3723" w:rsidRDefault="00CD3723">
            <w:pPr>
              <w:widowControl w:val="0"/>
              <w:spacing w:after="0" w:line="240" w:lineRule="auto"/>
              <w:rPr>
                <w:rFonts w:ascii="Arial" w:hAnsi="Arial" w:cs="Arial"/>
                <w:color w:val="000000"/>
                <w:sz w:val="24"/>
                <w:szCs w:val="24"/>
              </w:rPr>
            </w:pPr>
          </w:p>
        </w:tc>
        <w:tc>
          <w:tcPr>
            <w:tcW w:w="2480" w:type="dxa"/>
          </w:tcPr>
          <w:p w14:paraId="51A64879" w14:textId="77777777" w:rsidR="00CD3723" w:rsidRDefault="00CD3723">
            <w:pPr>
              <w:widowControl w:val="0"/>
              <w:rPr>
                <w:rFonts w:ascii="Arial" w:hAnsi="Arial"/>
                <w:sz w:val="24"/>
                <w:szCs w:val="24"/>
              </w:rPr>
            </w:pPr>
          </w:p>
        </w:tc>
        <w:tc>
          <w:tcPr>
            <w:tcW w:w="2813" w:type="dxa"/>
          </w:tcPr>
          <w:p w14:paraId="7337242B" w14:textId="77777777" w:rsidR="00CD3723" w:rsidRDefault="00CD3723">
            <w:pPr>
              <w:widowControl w:val="0"/>
              <w:rPr>
                <w:rFonts w:ascii="Arial" w:hAnsi="Arial"/>
                <w:sz w:val="24"/>
                <w:szCs w:val="24"/>
              </w:rPr>
            </w:pPr>
          </w:p>
        </w:tc>
      </w:tr>
      <w:tr w:rsidR="00CD3723" w14:paraId="13A5879A" w14:textId="77777777">
        <w:tc>
          <w:tcPr>
            <w:tcW w:w="4062" w:type="dxa"/>
            <w:vAlign w:val="center"/>
          </w:tcPr>
          <w:p w14:paraId="5A215593" w14:textId="77777777" w:rsidR="00CD3723" w:rsidRDefault="00CD3723">
            <w:pPr>
              <w:widowControl w:val="0"/>
              <w:spacing w:after="0" w:line="240" w:lineRule="auto"/>
              <w:rPr>
                <w:rFonts w:ascii="Arial" w:hAnsi="Arial" w:cs="Arial"/>
                <w:color w:val="000000"/>
                <w:sz w:val="24"/>
                <w:szCs w:val="24"/>
              </w:rPr>
            </w:pPr>
          </w:p>
        </w:tc>
        <w:tc>
          <w:tcPr>
            <w:tcW w:w="2480" w:type="dxa"/>
          </w:tcPr>
          <w:p w14:paraId="4BDCBF78" w14:textId="77777777" w:rsidR="00CD3723" w:rsidRDefault="00CD3723">
            <w:pPr>
              <w:widowControl w:val="0"/>
              <w:rPr>
                <w:rFonts w:ascii="Arial" w:hAnsi="Arial"/>
                <w:sz w:val="24"/>
                <w:szCs w:val="24"/>
              </w:rPr>
            </w:pPr>
          </w:p>
        </w:tc>
        <w:tc>
          <w:tcPr>
            <w:tcW w:w="2813" w:type="dxa"/>
          </w:tcPr>
          <w:p w14:paraId="6EAA3AFA" w14:textId="77777777" w:rsidR="00CD3723" w:rsidRDefault="00CD3723">
            <w:pPr>
              <w:widowControl w:val="0"/>
              <w:rPr>
                <w:rFonts w:ascii="Arial" w:hAnsi="Arial"/>
                <w:sz w:val="24"/>
                <w:szCs w:val="24"/>
              </w:rPr>
            </w:pPr>
          </w:p>
        </w:tc>
      </w:tr>
      <w:tr w:rsidR="00CD3723" w14:paraId="66B94056" w14:textId="77777777">
        <w:tc>
          <w:tcPr>
            <w:tcW w:w="4062" w:type="dxa"/>
            <w:vAlign w:val="center"/>
          </w:tcPr>
          <w:p w14:paraId="504FDF4F" w14:textId="77777777" w:rsidR="00CD3723" w:rsidRDefault="002B65C6">
            <w:pPr>
              <w:widowControl w:val="0"/>
              <w:spacing w:after="0" w:line="240" w:lineRule="auto"/>
              <w:rPr>
                <w:rFonts w:ascii="Arial" w:hAnsi="Arial" w:cs="Arial"/>
                <w:color w:val="000000"/>
                <w:sz w:val="24"/>
                <w:szCs w:val="24"/>
              </w:rPr>
            </w:pPr>
            <w:r>
              <w:rPr>
                <w:rFonts w:ascii="Arial" w:hAnsi="Arial" w:cs="Arial"/>
                <w:color w:val="000000"/>
                <w:sz w:val="24"/>
                <w:szCs w:val="24"/>
              </w:rPr>
              <w:t>Исполняющий обязанности</w:t>
            </w:r>
          </w:p>
          <w:p w14:paraId="2336B4AA" w14:textId="77777777" w:rsidR="00CD3723" w:rsidRDefault="002B65C6">
            <w:pPr>
              <w:widowControl w:val="0"/>
              <w:spacing w:after="0" w:line="240" w:lineRule="auto"/>
              <w:rPr>
                <w:rFonts w:ascii="Arial" w:hAnsi="Arial" w:cs="Arial"/>
                <w:color w:val="000000"/>
                <w:sz w:val="24"/>
                <w:szCs w:val="24"/>
              </w:rPr>
            </w:pPr>
            <w:r>
              <w:rPr>
                <w:rFonts w:ascii="Arial" w:hAnsi="Arial" w:cs="Arial"/>
                <w:color w:val="000000"/>
                <w:sz w:val="24"/>
                <w:szCs w:val="24"/>
              </w:rPr>
              <w:t>главы сельсовета</w:t>
            </w:r>
          </w:p>
        </w:tc>
        <w:tc>
          <w:tcPr>
            <w:tcW w:w="2480" w:type="dxa"/>
          </w:tcPr>
          <w:p w14:paraId="04BDA4DE" w14:textId="77777777" w:rsidR="00CD3723" w:rsidRDefault="00CD3723">
            <w:pPr>
              <w:widowControl w:val="0"/>
              <w:rPr>
                <w:rFonts w:ascii="Arial" w:hAnsi="Arial"/>
                <w:sz w:val="24"/>
                <w:szCs w:val="24"/>
              </w:rPr>
            </w:pPr>
          </w:p>
        </w:tc>
        <w:tc>
          <w:tcPr>
            <w:tcW w:w="2813" w:type="dxa"/>
          </w:tcPr>
          <w:p w14:paraId="7A6A9A95" w14:textId="77777777" w:rsidR="00CD3723" w:rsidRDefault="002B65C6">
            <w:pPr>
              <w:widowControl w:val="0"/>
              <w:rPr>
                <w:rFonts w:ascii="Arial" w:hAnsi="Arial"/>
                <w:sz w:val="24"/>
                <w:szCs w:val="24"/>
              </w:rPr>
            </w:pPr>
            <w:r>
              <w:rPr>
                <w:rFonts w:ascii="Arial" w:hAnsi="Arial"/>
                <w:sz w:val="24"/>
                <w:szCs w:val="24"/>
              </w:rPr>
              <w:t>С.А. Чиркова</w:t>
            </w:r>
          </w:p>
        </w:tc>
      </w:tr>
      <w:tr w:rsidR="00CD3723" w14:paraId="6711AF97" w14:textId="77777777">
        <w:tc>
          <w:tcPr>
            <w:tcW w:w="4062" w:type="dxa"/>
            <w:vAlign w:val="center"/>
          </w:tcPr>
          <w:p w14:paraId="6BE606F8" w14:textId="77777777" w:rsidR="00CD3723" w:rsidRDefault="00CD3723">
            <w:pPr>
              <w:pStyle w:val="afe"/>
              <w:widowControl w:val="0"/>
              <w:spacing w:beforeAutospacing="0" w:after="0" w:afterAutospacing="0"/>
              <w:rPr>
                <w:rStyle w:val="printable"/>
                <w:rFonts w:ascii="Arial" w:hAnsi="Arial" w:cs="Arial"/>
                <w:sz w:val="24"/>
                <w:szCs w:val="24"/>
                <w:lang w:val="en-US"/>
              </w:rPr>
            </w:pPr>
          </w:p>
        </w:tc>
        <w:tc>
          <w:tcPr>
            <w:tcW w:w="2480" w:type="dxa"/>
            <w:vAlign w:val="center"/>
          </w:tcPr>
          <w:p w14:paraId="72A64F3A" w14:textId="77777777" w:rsidR="00CD3723" w:rsidRDefault="00CD3723">
            <w:pPr>
              <w:pStyle w:val="afe"/>
              <w:widowControl w:val="0"/>
              <w:spacing w:beforeAutospacing="0" w:after="0" w:afterAutospacing="0"/>
              <w:rPr>
                <w:rStyle w:val="printable"/>
                <w:rFonts w:ascii="Arial" w:hAnsi="Arial" w:cs="Arial"/>
                <w:sz w:val="24"/>
                <w:szCs w:val="24"/>
                <w:highlight w:val="yellow"/>
                <w:lang w:val="en-US"/>
              </w:rPr>
            </w:pPr>
          </w:p>
        </w:tc>
        <w:tc>
          <w:tcPr>
            <w:tcW w:w="2813" w:type="dxa"/>
            <w:vAlign w:val="center"/>
          </w:tcPr>
          <w:p w14:paraId="713A5D14" w14:textId="77777777" w:rsidR="00CD3723" w:rsidRDefault="00CD3723">
            <w:pPr>
              <w:pStyle w:val="afe"/>
              <w:widowControl w:val="0"/>
              <w:spacing w:beforeAutospacing="0" w:after="0" w:afterAutospacing="0"/>
              <w:rPr>
                <w:rStyle w:val="printable"/>
                <w:rFonts w:ascii="Arial" w:hAnsi="Arial" w:cs="Arial"/>
                <w:sz w:val="24"/>
                <w:szCs w:val="24"/>
                <w:highlight w:val="yellow"/>
                <w:lang w:val="en-US"/>
              </w:rPr>
            </w:pPr>
          </w:p>
        </w:tc>
      </w:tr>
    </w:tbl>
    <w:p w14:paraId="2C8A2047" w14:textId="77777777" w:rsidR="00CD3723" w:rsidRDefault="00CD3723">
      <w:pPr>
        <w:spacing w:after="0" w:line="240" w:lineRule="auto"/>
        <w:rPr>
          <w:rFonts w:ascii="Arial" w:hAnsi="Arial" w:cs="Arial"/>
          <w:sz w:val="24"/>
          <w:szCs w:val="24"/>
        </w:rPr>
      </w:pPr>
    </w:p>
    <w:p w14:paraId="4A051743" w14:textId="77777777" w:rsidR="00CD3723" w:rsidRDefault="002B65C6">
      <w:pPr>
        <w:spacing w:after="0" w:line="240" w:lineRule="auto"/>
        <w:ind w:firstLine="698"/>
        <w:jc w:val="right"/>
        <w:rPr>
          <w:rFonts w:ascii="Arial" w:hAnsi="Arial" w:cs="Arial"/>
          <w:b/>
          <w:bCs/>
          <w:sz w:val="24"/>
          <w:szCs w:val="24"/>
        </w:rPr>
      </w:pPr>
      <w:r>
        <w:lastRenderedPageBreak/>
        <w:br w:type="page"/>
      </w:r>
    </w:p>
    <w:p w14:paraId="405A4C84" w14:textId="77777777" w:rsidR="00CD3723" w:rsidRDefault="00CD3723">
      <w:pPr>
        <w:spacing w:after="0" w:line="240" w:lineRule="auto"/>
        <w:ind w:firstLine="698"/>
        <w:jc w:val="right"/>
        <w:rPr>
          <w:rFonts w:ascii="Arial" w:hAnsi="Arial" w:cs="Arial"/>
          <w:b/>
          <w:bCs/>
          <w:sz w:val="24"/>
          <w:szCs w:val="24"/>
        </w:rPr>
      </w:pPr>
    </w:p>
    <w:p w14:paraId="6336425C" w14:textId="77777777" w:rsidR="00CD3723" w:rsidRDefault="002B65C6">
      <w:pPr>
        <w:spacing w:after="0" w:line="240" w:lineRule="auto"/>
        <w:ind w:firstLine="698"/>
        <w:jc w:val="right"/>
        <w:rPr>
          <w:rFonts w:ascii="Arial" w:hAnsi="Arial" w:cs="Arial"/>
          <w:sz w:val="32"/>
          <w:szCs w:val="32"/>
        </w:rPr>
      </w:pPr>
      <w:r>
        <w:rPr>
          <w:rFonts w:ascii="Arial" w:hAnsi="Arial" w:cs="Arial"/>
          <w:b/>
          <w:bCs/>
          <w:sz w:val="32"/>
          <w:szCs w:val="32"/>
        </w:rPr>
        <w:t>Приложение</w:t>
      </w:r>
    </w:p>
    <w:p w14:paraId="339CBE88" w14:textId="77777777" w:rsidR="00CD3723" w:rsidRDefault="002B65C6">
      <w:pPr>
        <w:spacing w:after="0" w:line="240" w:lineRule="auto"/>
        <w:ind w:firstLine="698"/>
        <w:jc w:val="right"/>
      </w:pPr>
      <w:r>
        <w:rPr>
          <w:rFonts w:ascii="Arial" w:hAnsi="Arial" w:cs="Arial"/>
          <w:bCs/>
          <w:sz w:val="32"/>
          <w:szCs w:val="32"/>
        </w:rPr>
        <w:t>к распоряжению</w:t>
      </w:r>
      <w:r>
        <w:rPr>
          <w:rFonts w:ascii="Arial" w:hAnsi="Arial" w:cs="Arial"/>
          <w:sz w:val="32"/>
          <w:szCs w:val="32"/>
        </w:rPr>
        <w:t xml:space="preserve"> </w:t>
      </w:r>
      <w:r>
        <w:rPr>
          <w:rFonts w:ascii="Arial" w:hAnsi="Arial" w:cs="Arial"/>
          <w:bCs/>
          <w:sz w:val="32"/>
          <w:szCs w:val="32"/>
        </w:rPr>
        <w:t>от 12.01.2023г. N 5/1-р</w:t>
      </w:r>
    </w:p>
    <w:p w14:paraId="1F462B98" w14:textId="77777777" w:rsidR="00CD3723" w:rsidRDefault="00CD3723">
      <w:pPr>
        <w:spacing w:after="0" w:line="240" w:lineRule="auto"/>
        <w:ind w:firstLine="720"/>
        <w:jc w:val="both"/>
        <w:rPr>
          <w:rFonts w:ascii="Arial" w:hAnsi="Arial" w:cs="Arial"/>
          <w:sz w:val="24"/>
          <w:szCs w:val="24"/>
        </w:rPr>
      </w:pPr>
    </w:p>
    <w:p w14:paraId="620324EF" w14:textId="77777777" w:rsidR="00CD3723" w:rsidRDefault="00CD3723">
      <w:pPr>
        <w:spacing w:after="0" w:line="240" w:lineRule="auto"/>
        <w:ind w:firstLine="698"/>
        <w:jc w:val="center"/>
        <w:rPr>
          <w:rFonts w:ascii="Arial" w:hAnsi="Arial" w:cs="Arial"/>
          <w:b/>
          <w:bCs/>
          <w:sz w:val="24"/>
          <w:szCs w:val="24"/>
        </w:rPr>
      </w:pPr>
    </w:p>
    <w:p w14:paraId="2DACBFF0" w14:textId="77777777" w:rsidR="00CD3723" w:rsidRDefault="00CD3723">
      <w:pPr>
        <w:spacing w:after="0" w:line="240" w:lineRule="auto"/>
        <w:ind w:firstLine="698"/>
        <w:jc w:val="center"/>
        <w:rPr>
          <w:rFonts w:ascii="Arial" w:hAnsi="Arial" w:cs="Arial"/>
          <w:b/>
          <w:bCs/>
          <w:sz w:val="24"/>
          <w:szCs w:val="24"/>
        </w:rPr>
      </w:pPr>
    </w:p>
    <w:p w14:paraId="574C2F3B" w14:textId="77777777" w:rsidR="00CD3723" w:rsidRDefault="00CD3723">
      <w:pPr>
        <w:spacing w:after="0" w:line="240" w:lineRule="auto"/>
        <w:ind w:firstLine="698"/>
        <w:jc w:val="center"/>
        <w:rPr>
          <w:rFonts w:ascii="Arial" w:hAnsi="Arial" w:cs="Arial"/>
          <w:b/>
          <w:bCs/>
          <w:sz w:val="24"/>
          <w:szCs w:val="24"/>
        </w:rPr>
      </w:pPr>
    </w:p>
    <w:p w14:paraId="20BCCA7E" w14:textId="77777777" w:rsidR="00CD3723" w:rsidRDefault="00CD3723">
      <w:pPr>
        <w:spacing w:after="0" w:line="240" w:lineRule="auto"/>
        <w:ind w:firstLine="698"/>
        <w:jc w:val="center"/>
        <w:rPr>
          <w:rFonts w:ascii="Arial" w:hAnsi="Arial" w:cs="Arial"/>
          <w:b/>
          <w:bCs/>
          <w:sz w:val="24"/>
          <w:szCs w:val="24"/>
        </w:rPr>
      </w:pPr>
    </w:p>
    <w:p w14:paraId="05B1185F" w14:textId="77777777" w:rsidR="00CD3723" w:rsidRDefault="00CD3723">
      <w:pPr>
        <w:spacing w:after="0" w:line="240" w:lineRule="auto"/>
        <w:ind w:firstLine="698"/>
        <w:jc w:val="center"/>
        <w:rPr>
          <w:rFonts w:ascii="Arial" w:hAnsi="Arial" w:cs="Arial"/>
          <w:b/>
          <w:bCs/>
          <w:sz w:val="24"/>
          <w:szCs w:val="24"/>
        </w:rPr>
      </w:pPr>
    </w:p>
    <w:p w14:paraId="7600AAC2" w14:textId="77777777" w:rsidR="00CD3723" w:rsidRDefault="00CD3723">
      <w:pPr>
        <w:spacing w:after="0" w:line="240" w:lineRule="auto"/>
        <w:ind w:firstLine="698"/>
        <w:jc w:val="center"/>
        <w:rPr>
          <w:rFonts w:ascii="Arial" w:hAnsi="Arial" w:cs="Arial"/>
          <w:b/>
          <w:bCs/>
          <w:sz w:val="24"/>
          <w:szCs w:val="24"/>
        </w:rPr>
      </w:pPr>
    </w:p>
    <w:p w14:paraId="12A3C1CD" w14:textId="77777777" w:rsidR="00CD3723" w:rsidRDefault="00CD3723">
      <w:pPr>
        <w:spacing w:after="0" w:line="240" w:lineRule="auto"/>
        <w:ind w:firstLine="698"/>
        <w:jc w:val="center"/>
        <w:rPr>
          <w:rFonts w:ascii="Arial" w:hAnsi="Arial" w:cs="Arial"/>
          <w:b/>
          <w:bCs/>
          <w:sz w:val="24"/>
          <w:szCs w:val="24"/>
        </w:rPr>
      </w:pPr>
    </w:p>
    <w:p w14:paraId="2F4E898D" w14:textId="77777777" w:rsidR="00CD3723" w:rsidRDefault="00CD3723">
      <w:pPr>
        <w:spacing w:after="0" w:line="240" w:lineRule="auto"/>
        <w:ind w:firstLine="698"/>
        <w:jc w:val="center"/>
        <w:rPr>
          <w:rFonts w:ascii="Arial" w:hAnsi="Arial" w:cs="Arial"/>
          <w:b/>
          <w:bCs/>
          <w:sz w:val="24"/>
          <w:szCs w:val="24"/>
        </w:rPr>
      </w:pPr>
    </w:p>
    <w:p w14:paraId="72FFA2E9" w14:textId="77777777" w:rsidR="00CD3723" w:rsidRDefault="00CD3723">
      <w:pPr>
        <w:spacing w:after="0" w:line="240" w:lineRule="auto"/>
        <w:ind w:firstLine="698"/>
        <w:jc w:val="center"/>
        <w:rPr>
          <w:rFonts w:ascii="Arial" w:hAnsi="Arial" w:cs="Arial"/>
          <w:b/>
          <w:bCs/>
          <w:sz w:val="24"/>
          <w:szCs w:val="24"/>
        </w:rPr>
      </w:pPr>
    </w:p>
    <w:p w14:paraId="5419C9CB" w14:textId="77777777" w:rsidR="00CD3723" w:rsidRDefault="00CD3723">
      <w:pPr>
        <w:spacing w:after="0" w:line="240" w:lineRule="auto"/>
        <w:ind w:firstLine="698"/>
        <w:jc w:val="center"/>
        <w:rPr>
          <w:rFonts w:ascii="Arial" w:hAnsi="Arial" w:cs="Arial"/>
          <w:b/>
          <w:bCs/>
          <w:sz w:val="24"/>
          <w:szCs w:val="24"/>
        </w:rPr>
      </w:pPr>
    </w:p>
    <w:p w14:paraId="7C5F420A" w14:textId="77777777" w:rsidR="00CD3723" w:rsidRDefault="00CD3723">
      <w:pPr>
        <w:spacing w:after="0" w:line="240" w:lineRule="auto"/>
        <w:ind w:firstLine="698"/>
        <w:jc w:val="center"/>
        <w:rPr>
          <w:rFonts w:ascii="Arial" w:hAnsi="Arial" w:cs="Arial"/>
          <w:b/>
          <w:bCs/>
          <w:sz w:val="24"/>
          <w:szCs w:val="24"/>
        </w:rPr>
      </w:pPr>
    </w:p>
    <w:p w14:paraId="6D757CE8" w14:textId="77777777" w:rsidR="00CD3723" w:rsidRDefault="00CD3723">
      <w:pPr>
        <w:spacing w:after="0" w:line="240" w:lineRule="auto"/>
        <w:ind w:firstLine="698"/>
        <w:jc w:val="center"/>
        <w:rPr>
          <w:rFonts w:ascii="Arial" w:hAnsi="Arial" w:cs="Arial"/>
          <w:b/>
          <w:bCs/>
          <w:sz w:val="24"/>
          <w:szCs w:val="24"/>
        </w:rPr>
      </w:pPr>
    </w:p>
    <w:p w14:paraId="4F45B31C" w14:textId="77777777" w:rsidR="00CD3723" w:rsidRDefault="00CD3723">
      <w:pPr>
        <w:spacing w:after="0" w:line="240" w:lineRule="auto"/>
        <w:ind w:firstLine="698"/>
        <w:jc w:val="center"/>
        <w:rPr>
          <w:rFonts w:ascii="Arial" w:hAnsi="Arial" w:cs="Arial"/>
          <w:b/>
          <w:bCs/>
          <w:sz w:val="24"/>
          <w:szCs w:val="24"/>
        </w:rPr>
      </w:pPr>
    </w:p>
    <w:p w14:paraId="3FF5297D" w14:textId="77777777" w:rsidR="00CD3723" w:rsidRDefault="00CD3723">
      <w:pPr>
        <w:spacing w:after="0" w:line="240" w:lineRule="auto"/>
        <w:ind w:firstLine="698"/>
        <w:jc w:val="center"/>
        <w:rPr>
          <w:rFonts w:ascii="Arial" w:hAnsi="Arial" w:cs="Arial"/>
          <w:b/>
          <w:bCs/>
          <w:sz w:val="24"/>
          <w:szCs w:val="24"/>
        </w:rPr>
      </w:pPr>
    </w:p>
    <w:p w14:paraId="3B4584F7" w14:textId="77777777" w:rsidR="00CD3723" w:rsidRDefault="002B65C6">
      <w:pPr>
        <w:spacing w:after="0" w:line="240" w:lineRule="auto"/>
        <w:jc w:val="center"/>
        <w:rPr>
          <w:rFonts w:ascii="Arial" w:hAnsi="Arial" w:cs="Arial"/>
          <w:b/>
          <w:bCs/>
          <w:i/>
          <w:sz w:val="90"/>
          <w:szCs w:val="90"/>
        </w:rPr>
      </w:pPr>
      <w:r>
        <w:rPr>
          <w:rFonts w:ascii="Arial" w:hAnsi="Arial" w:cs="Arial"/>
          <w:b/>
          <w:bCs/>
          <w:i/>
          <w:sz w:val="90"/>
          <w:szCs w:val="90"/>
        </w:rPr>
        <w:t>Учетная политика</w:t>
      </w:r>
    </w:p>
    <w:p w14:paraId="750AC86D" w14:textId="77777777" w:rsidR="00CD3723" w:rsidRDefault="002B65C6">
      <w:pPr>
        <w:spacing w:after="0" w:line="240" w:lineRule="auto"/>
        <w:jc w:val="center"/>
        <w:rPr>
          <w:rFonts w:ascii="Arial" w:hAnsi="Arial" w:cs="Arial"/>
          <w:b/>
          <w:i/>
          <w:sz w:val="40"/>
          <w:szCs w:val="40"/>
        </w:rPr>
      </w:pPr>
      <w:r>
        <w:rPr>
          <w:rFonts w:ascii="Arial" w:hAnsi="Arial" w:cs="Arial"/>
          <w:b/>
          <w:i/>
          <w:sz w:val="40"/>
          <w:szCs w:val="40"/>
        </w:rPr>
        <w:t>для целей бюджетного учета</w:t>
      </w:r>
    </w:p>
    <w:p w14:paraId="39B7EF7D" w14:textId="77777777" w:rsidR="00CD3723" w:rsidRDefault="00CD3723">
      <w:pPr>
        <w:spacing w:after="0" w:line="240" w:lineRule="auto"/>
        <w:jc w:val="center"/>
        <w:rPr>
          <w:rFonts w:ascii="Arial" w:hAnsi="Arial" w:cs="Arial"/>
          <w:i/>
          <w:sz w:val="24"/>
          <w:szCs w:val="24"/>
        </w:rPr>
      </w:pPr>
    </w:p>
    <w:p w14:paraId="606B6BD8" w14:textId="77777777" w:rsidR="00CD3723" w:rsidRDefault="002B65C6">
      <w:pPr>
        <w:spacing w:after="0" w:line="240" w:lineRule="auto"/>
        <w:jc w:val="center"/>
      </w:pPr>
      <w:r>
        <w:rPr>
          <w:rFonts w:ascii="Arial" w:hAnsi="Arial" w:cs="Arial"/>
          <w:b/>
          <w:bCs/>
          <w:i/>
          <w:sz w:val="40"/>
          <w:szCs w:val="40"/>
        </w:rPr>
        <w:t>Администрации Верх-Катунского сельсовета Бийского района Алтайского края</w:t>
      </w:r>
    </w:p>
    <w:p w14:paraId="14152AB8" w14:textId="77777777" w:rsidR="00CD3723" w:rsidRDefault="00CD3723">
      <w:pPr>
        <w:spacing w:after="0" w:line="240" w:lineRule="auto"/>
        <w:jc w:val="center"/>
        <w:rPr>
          <w:rFonts w:ascii="Arial" w:hAnsi="Arial" w:cs="Arial"/>
          <w:i/>
          <w:color w:val="FF0000"/>
          <w:sz w:val="24"/>
          <w:szCs w:val="24"/>
        </w:rPr>
      </w:pPr>
    </w:p>
    <w:p w14:paraId="0B1481E1" w14:textId="77777777" w:rsidR="00CD3723" w:rsidRDefault="00CD3723">
      <w:pPr>
        <w:spacing w:after="0" w:line="240" w:lineRule="auto"/>
        <w:jc w:val="center"/>
        <w:rPr>
          <w:rFonts w:ascii="Arial" w:hAnsi="Arial" w:cs="Arial"/>
          <w:i/>
          <w:color w:val="FF0000"/>
          <w:sz w:val="24"/>
          <w:szCs w:val="24"/>
        </w:rPr>
      </w:pPr>
    </w:p>
    <w:p w14:paraId="2CC74E96" w14:textId="77777777" w:rsidR="00CD3723" w:rsidRDefault="002B65C6">
      <w:pPr>
        <w:spacing w:after="0" w:line="240" w:lineRule="auto"/>
        <w:jc w:val="center"/>
        <w:rPr>
          <w:rFonts w:ascii="Arial" w:hAnsi="Arial" w:cs="Arial"/>
          <w:i/>
          <w:color w:val="FF0000"/>
          <w:sz w:val="24"/>
          <w:szCs w:val="24"/>
        </w:rPr>
      </w:pPr>
      <w:r>
        <w:br w:type="page"/>
      </w:r>
    </w:p>
    <w:p w14:paraId="751E8CA8" w14:textId="77777777" w:rsidR="00CD3723" w:rsidRDefault="00CD3723">
      <w:pPr>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eastAsia="ru-RU"/>
        </w:rPr>
        <w:id w:val="1563519749"/>
        <w:docPartObj>
          <w:docPartGallery w:val="Table of Contents"/>
          <w:docPartUnique/>
        </w:docPartObj>
      </w:sdtPr>
      <w:sdtEndPr/>
      <w:sdtContent>
        <w:p w14:paraId="300703C4" w14:textId="77777777" w:rsidR="00CD3723" w:rsidRDefault="002B65C6">
          <w:pPr>
            <w:pStyle w:val="aff7"/>
            <w:spacing w:before="0" w:line="240" w:lineRule="auto"/>
            <w:rPr>
              <w:rFonts w:ascii="Arial" w:hAnsi="Arial" w:cs="Arial"/>
              <w:sz w:val="24"/>
              <w:szCs w:val="24"/>
            </w:rPr>
          </w:pPr>
          <w:r>
            <w:rPr>
              <w:rFonts w:ascii="Arial" w:hAnsi="Arial" w:cs="Arial"/>
              <w:sz w:val="24"/>
              <w:szCs w:val="24"/>
            </w:rPr>
            <w:t>Оглавление</w:t>
          </w:r>
        </w:p>
        <w:p w14:paraId="18283E10" w14:textId="77777777" w:rsidR="00CD3723" w:rsidRDefault="002B65C6">
          <w:pPr>
            <w:pStyle w:val="14"/>
            <w:tabs>
              <w:tab w:val="right" w:leader="dot" w:pos="9345"/>
            </w:tabs>
            <w:spacing w:after="0" w:line="240" w:lineRule="auto"/>
            <w:rPr>
              <w:rFonts w:ascii="Arial" w:eastAsiaTheme="minorEastAsia" w:hAnsi="Arial" w:cs="Arial"/>
              <w:color w:val="7030A0"/>
              <w:sz w:val="24"/>
              <w:szCs w:val="24"/>
            </w:rPr>
          </w:pPr>
          <w:r>
            <w:fldChar w:fldCharType="begin"/>
          </w:r>
          <w:r>
            <w:rPr>
              <w:rFonts w:ascii="Arial" w:hAnsi="Arial" w:cs="Arial"/>
              <w:webHidden/>
              <w:color w:val="7030A0"/>
              <w:sz w:val="24"/>
              <w:szCs w:val="24"/>
            </w:rPr>
            <w:instrText>TOC \z \o "1-3" \u \h</w:instrText>
          </w:r>
          <w:r>
            <w:rPr>
              <w:rFonts w:ascii="Arial" w:hAnsi="Arial" w:cs="Arial"/>
              <w:color w:val="7030A0"/>
              <w:sz w:val="24"/>
              <w:szCs w:val="24"/>
            </w:rPr>
            <w:fldChar w:fldCharType="separate"/>
          </w:r>
          <w:hyperlink w:anchor="_Toc62391963">
            <w:r>
              <w:rPr>
                <w:rFonts w:ascii="Arial" w:hAnsi="Arial" w:cs="Arial"/>
                <w:webHidden/>
                <w:color w:val="7030A0"/>
                <w:sz w:val="24"/>
                <w:szCs w:val="24"/>
              </w:rPr>
              <w:t>УЧЕТНАЯ ПОЛИТИКА ДЛЯ ЦЕЛЕЙ БЮДЖЕТНОГО УЧЕТА</w:t>
            </w:r>
            <w:r>
              <w:rPr>
                <w:webHidden/>
              </w:rPr>
              <w:fldChar w:fldCharType="begin"/>
            </w:r>
            <w:r>
              <w:rPr>
                <w:webHidden/>
              </w:rPr>
              <w:instrText>PAGEREF _Toc62391963 \h</w:instrText>
            </w:r>
            <w:r>
              <w:rPr>
                <w:webHidden/>
              </w:rPr>
            </w:r>
            <w:r>
              <w:rPr>
                <w:webHidden/>
              </w:rPr>
              <w:fldChar w:fldCharType="separate"/>
            </w:r>
            <w:r>
              <w:rPr>
                <w:rFonts w:ascii="Arial" w:hAnsi="Arial" w:cs="Arial"/>
                <w:color w:val="7030A0"/>
                <w:sz w:val="24"/>
                <w:szCs w:val="24"/>
              </w:rPr>
              <w:tab/>
              <w:t>4</w:t>
            </w:r>
            <w:r>
              <w:rPr>
                <w:webHidden/>
              </w:rPr>
              <w:fldChar w:fldCharType="end"/>
            </w:r>
          </w:hyperlink>
        </w:p>
        <w:p w14:paraId="5AE1A6B4"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64">
            <w:r w:rsidR="002B65C6">
              <w:rPr>
                <w:rFonts w:ascii="Arial" w:hAnsi="Arial" w:cs="Arial"/>
                <w:webHidden/>
                <w:sz w:val="24"/>
                <w:szCs w:val="24"/>
              </w:rPr>
              <w:t>1. Общие положения</w:t>
            </w:r>
            <w:r w:rsidR="002B65C6">
              <w:rPr>
                <w:webHidden/>
              </w:rPr>
              <w:fldChar w:fldCharType="begin"/>
            </w:r>
            <w:r w:rsidR="002B65C6">
              <w:rPr>
                <w:webHidden/>
              </w:rPr>
              <w:instrText>PAGEREF _Toc62391964 \h</w:instrText>
            </w:r>
            <w:r w:rsidR="002B65C6">
              <w:rPr>
                <w:webHidden/>
              </w:rPr>
            </w:r>
            <w:r w:rsidR="002B65C6">
              <w:rPr>
                <w:webHidden/>
              </w:rPr>
              <w:fldChar w:fldCharType="separate"/>
            </w:r>
            <w:r w:rsidR="002B65C6">
              <w:rPr>
                <w:rFonts w:ascii="Arial" w:hAnsi="Arial" w:cs="Arial"/>
                <w:sz w:val="24"/>
                <w:szCs w:val="24"/>
              </w:rPr>
              <w:tab/>
              <w:t>4</w:t>
            </w:r>
            <w:r w:rsidR="002B65C6">
              <w:rPr>
                <w:webHidden/>
              </w:rPr>
              <w:fldChar w:fldCharType="end"/>
            </w:r>
          </w:hyperlink>
        </w:p>
        <w:p w14:paraId="1DC53EC1"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65">
            <w:r w:rsidR="002B65C6">
              <w:rPr>
                <w:rFonts w:ascii="Arial" w:hAnsi="Arial" w:cs="Arial"/>
                <w:webHidden/>
                <w:sz w:val="24"/>
                <w:szCs w:val="24"/>
              </w:rPr>
              <w:t>1.1. Организация бюджетного учета</w:t>
            </w:r>
            <w:r w:rsidR="002B65C6">
              <w:rPr>
                <w:webHidden/>
              </w:rPr>
              <w:fldChar w:fldCharType="begin"/>
            </w:r>
            <w:r w:rsidR="002B65C6">
              <w:rPr>
                <w:webHidden/>
              </w:rPr>
              <w:instrText>PAGEREF _Toc62391965 \h</w:instrText>
            </w:r>
            <w:r w:rsidR="002B65C6">
              <w:rPr>
                <w:webHidden/>
              </w:rPr>
            </w:r>
            <w:r w:rsidR="002B65C6">
              <w:rPr>
                <w:webHidden/>
              </w:rPr>
              <w:fldChar w:fldCharType="separate"/>
            </w:r>
            <w:r w:rsidR="002B65C6">
              <w:rPr>
                <w:rFonts w:ascii="Arial" w:hAnsi="Arial" w:cs="Arial"/>
                <w:sz w:val="24"/>
                <w:szCs w:val="24"/>
              </w:rPr>
              <w:tab/>
              <w:t>4</w:t>
            </w:r>
            <w:r w:rsidR="002B65C6">
              <w:rPr>
                <w:webHidden/>
              </w:rPr>
              <w:fldChar w:fldCharType="end"/>
            </w:r>
          </w:hyperlink>
        </w:p>
        <w:p w14:paraId="33053327"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66">
            <w:r w:rsidR="002B65C6">
              <w:rPr>
                <w:rFonts w:ascii="Arial" w:hAnsi="Arial" w:cs="Arial"/>
                <w:webHidden/>
                <w:sz w:val="24"/>
                <w:szCs w:val="24"/>
              </w:rPr>
              <w:t>1.2. Первичные учетные документы и регистры бюджетного учета</w:t>
            </w:r>
            <w:r w:rsidR="002B65C6">
              <w:rPr>
                <w:webHidden/>
              </w:rPr>
              <w:fldChar w:fldCharType="begin"/>
            </w:r>
            <w:r w:rsidR="002B65C6">
              <w:rPr>
                <w:webHidden/>
              </w:rPr>
              <w:instrText>PAGEREF _Toc62391966 \h</w:instrText>
            </w:r>
            <w:r w:rsidR="002B65C6">
              <w:rPr>
                <w:webHidden/>
              </w:rPr>
            </w:r>
            <w:r w:rsidR="002B65C6">
              <w:rPr>
                <w:webHidden/>
              </w:rPr>
              <w:fldChar w:fldCharType="separate"/>
            </w:r>
            <w:r w:rsidR="002B65C6">
              <w:rPr>
                <w:rFonts w:ascii="Arial" w:hAnsi="Arial" w:cs="Arial"/>
                <w:sz w:val="24"/>
                <w:szCs w:val="24"/>
              </w:rPr>
              <w:tab/>
              <w:t>10</w:t>
            </w:r>
            <w:r w:rsidR="002B65C6">
              <w:rPr>
                <w:webHidden/>
              </w:rPr>
              <w:fldChar w:fldCharType="end"/>
            </w:r>
          </w:hyperlink>
        </w:p>
        <w:p w14:paraId="69882C1E"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67">
            <w:r w:rsidR="002B65C6">
              <w:rPr>
                <w:rFonts w:ascii="Arial" w:hAnsi="Arial" w:cs="Arial"/>
                <w:webHidden/>
                <w:sz w:val="24"/>
                <w:szCs w:val="24"/>
              </w:rPr>
              <w:t>2. Особенности ведения бюджетного учета</w:t>
            </w:r>
            <w:r w:rsidR="002B65C6">
              <w:rPr>
                <w:webHidden/>
              </w:rPr>
              <w:fldChar w:fldCharType="begin"/>
            </w:r>
            <w:r w:rsidR="002B65C6">
              <w:rPr>
                <w:webHidden/>
              </w:rPr>
              <w:instrText>PAGEREF _Toc62391967 \h</w:instrText>
            </w:r>
            <w:r w:rsidR="002B65C6">
              <w:rPr>
                <w:webHidden/>
              </w:rPr>
            </w:r>
            <w:r w:rsidR="002B65C6">
              <w:rPr>
                <w:webHidden/>
              </w:rPr>
              <w:fldChar w:fldCharType="separate"/>
            </w:r>
            <w:r w:rsidR="002B65C6">
              <w:rPr>
                <w:rFonts w:ascii="Arial" w:hAnsi="Arial" w:cs="Arial"/>
                <w:sz w:val="24"/>
                <w:szCs w:val="24"/>
              </w:rPr>
              <w:tab/>
              <w:t>18</w:t>
            </w:r>
            <w:r w:rsidR="002B65C6">
              <w:rPr>
                <w:webHidden/>
              </w:rPr>
              <w:fldChar w:fldCharType="end"/>
            </w:r>
          </w:hyperlink>
        </w:p>
        <w:p w14:paraId="281169A5"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68">
            <w:r w:rsidR="002B65C6">
              <w:rPr>
                <w:rFonts w:ascii="Arial" w:hAnsi="Arial" w:cs="Arial"/>
                <w:webHidden/>
                <w:sz w:val="24"/>
                <w:szCs w:val="24"/>
              </w:rPr>
              <w:t>2.1. Нефинансовые и иные активы</w:t>
            </w:r>
            <w:r w:rsidR="002B65C6">
              <w:rPr>
                <w:webHidden/>
              </w:rPr>
              <w:fldChar w:fldCharType="begin"/>
            </w:r>
            <w:r w:rsidR="002B65C6">
              <w:rPr>
                <w:webHidden/>
              </w:rPr>
              <w:instrText>PAGEREF _Toc62391968 \h</w:instrText>
            </w:r>
            <w:r w:rsidR="002B65C6">
              <w:rPr>
                <w:webHidden/>
              </w:rPr>
            </w:r>
            <w:r w:rsidR="002B65C6">
              <w:rPr>
                <w:webHidden/>
              </w:rPr>
              <w:fldChar w:fldCharType="separate"/>
            </w:r>
            <w:r w:rsidR="002B65C6">
              <w:rPr>
                <w:rFonts w:ascii="Arial" w:hAnsi="Arial" w:cs="Arial"/>
                <w:sz w:val="24"/>
                <w:szCs w:val="24"/>
              </w:rPr>
              <w:tab/>
              <w:t>18</w:t>
            </w:r>
            <w:r w:rsidR="002B65C6">
              <w:rPr>
                <w:webHidden/>
              </w:rPr>
              <w:fldChar w:fldCharType="end"/>
            </w:r>
          </w:hyperlink>
        </w:p>
        <w:p w14:paraId="3F0EA440"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69">
            <w:r w:rsidR="002B65C6">
              <w:rPr>
                <w:rFonts w:ascii="Arial" w:hAnsi="Arial" w:cs="Arial"/>
                <w:webHidden/>
                <w:sz w:val="24"/>
                <w:szCs w:val="24"/>
              </w:rPr>
              <w:t>2.2. Основные средства</w:t>
            </w:r>
            <w:r w:rsidR="002B65C6">
              <w:rPr>
                <w:webHidden/>
              </w:rPr>
              <w:fldChar w:fldCharType="begin"/>
            </w:r>
            <w:r w:rsidR="002B65C6">
              <w:rPr>
                <w:webHidden/>
              </w:rPr>
              <w:instrText>PAGEREF _Toc62391969 \h</w:instrText>
            </w:r>
            <w:r w:rsidR="002B65C6">
              <w:rPr>
                <w:webHidden/>
              </w:rPr>
            </w:r>
            <w:r w:rsidR="002B65C6">
              <w:rPr>
                <w:webHidden/>
              </w:rPr>
              <w:fldChar w:fldCharType="separate"/>
            </w:r>
            <w:r w:rsidR="002B65C6">
              <w:rPr>
                <w:rFonts w:ascii="Arial" w:hAnsi="Arial" w:cs="Arial"/>
                <w:sz w:val="24"/>
                <w:szCs w:val="24"/>
              </w:rPr>
              <w:tab/>
              <w:t>25</w:t>
            </w:r>
            <w:r w:rsidR="002B65C6">
              <w:rPr>
                <w:webHidden/>
              </w:rPr>
              <w:fldChar w:fldCharType="end"/>
            </w:r>
          </w:hyperlink>
        </w:p>
        <w:p w14:paraId="2FC005C4"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0">
            <w:r w:rsidR="002B65C6">
              <w:rPr>
                <w:rFonts w:ascii="Arial" w:hAnsi="Arial" w:cs="Arial"/>
                <w:webHidden/>
                <w:sz w:val="24"/>
                <w:szCs w:val="24"/>
              </w:rPr>
              <w:t>2.3. Нематериальные активы</w:t>
            </w:r>
            <w:r w:rsidR="002B65C6">
              <w:rPr>
                <w:webHidden/>
              </w:rPr>
              <w:fldChar w:fldCharType="begin"/>
            </w:r>
            <w:r w:rsidR="002B65C6">
              <w:rPr>
                <w:webHidden/>
              </w:rPr>
              <w:instrText>PAGEREF _Toc62391970 \h</w:instrText>
            </w:r>
            <w:r w:rsidR="002B65C6">
              <w:rPr>
                <w:webHidden/>
              </w:rPr>
            </w:r>
            <w:r w:rsidR="002B65C6">
              <w:rPr>
                <w:webHidden/>
              </w:rPr>
              <w:fldChar w:fldCharType="separate"/>
            </w:r>
            <w:r w:rsidR="002B65C6">
              <w:rPr>
                <w:rFonts w:ascii="Arial" w:hAnsi="Arial" w:cs="Arial"/>
                <w:sz w:val="24"/>
                <w:szCs w:val="24"/>
              </w:rPr>
              <w:tab/>
              <w:t>38</w:t>
            </w:r>
            <w:r w:rsidR="002B65C6">
              <w:rPr>
                <w:webHidden/>
              </w:rPr>
              <w:fldChar w:fldCharType="end"/>
            </w:r>
          </w:hyperlink>
        </w:p>
        <w:p w14:paraId="74A9F3DC"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2.4._Непроизведенные_активы">
            <w:r w:rsidR="002B65C6">
              <w:rPr>
                <w:rFonts w:ascii="Arial" w:hAnsi="Arial" w:cs="Arial"/>
                <w:webHidden/>
                <w:sz w:val="24"/>
                <w:szCs w:val="24"/>
              </w:rPr>
              <w:t>2.4. Непроизведенные активы</w:t>
            </w:r>
            <w:r w:rsidR="002B65C6">
              <w:rPr>
                <w:rFonts w:ascii="Arial" w:hAnsi="Arial" w:cs="Arial"/>
                <w:sz w:val="24"/>
                <w:szCs w:val="24"/>
              </w:rPr>
              <w:tab/>
              <w:t>41</w:t>
            </w:r>
          </w:hyperlink>
        </w:p>
        <w:p w14:paraId="36FD3FF3"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2.5._Амортизация">
            <w:r w:rsidR="002B65C6">
              <w:rPr>
                <w:rFonts w:ascii="Arial" w:eastAsia="Calibri" w:hAnsi="Arial" w:cs="Arial"/>
                <w:webHidden/>
                <w:sz w:val="24"/>
                <w:szCs w:val="24"/>
              </w:rPr>
              <w:t>2.5. Амортизация</w:t>
            </w:r>
            <w:r w:rsidR="002B65C6">
              <w:rPr>
                <w:rFonts w:ascii="Arial" w:hAnsi="Arial" w:cs="Arial"/>
                <w:sz w:val="24"/>
                <w:szCs w:val="24"/>
              </w:rPr>
              <w:tab/>
              <w:t>42</w:t>
            </w:r>
          </w:hyperlink>
        </w:p>
        <w:p w14:paraId="2C8B1F07"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3">
            <w:r w:rsidR="002B65C6">
              <w:rPr>
                <w:rFonts w:ascii="Arial" w:hAnsi="Arial" w:cs="Arial"/>
                <w:webHidden/>
                <w:sz w:val="24"/>
                <w:szCs w:val="24"/>
              </w:rPr>
              <w:t>2.6. Материальные запасы</w:t>
            </w:r>
            <w:r w:rsidR="002B65C6">
              <w:rPr>
                <w:webHidden/>
              </w:rPr>
              <w:fldChar w:fldCharType="begin"/>
            </w:r>
            <w:r w:rsidR="002B65C6">
              <w:rPr>
                <w:webHidden/>
              </w:rPr>
              <w:instrText>PAGEREF _Toc62391973 \h</w:instrText>
            </w:r>
            <w:r w:rsidR="002B65C6">
              <w:rPr>
                <w:webHidden/>
              </w:rPr>
            </w:r>
            <w:r w:rsidR="002B65C6">
              <w:rPr>
                <w:webHidden/>
              </w:rPr>
              <w:fldChar w:fldCharType="separate"/>
            </w:r>
            <w:r w:rsidR="002B65C6">
              <w:rPr>
                <w:rFonts w:ascii="Arial" w:hAnsi="Arial" w:cs="Arial"/>
                <w:sz w:val="24"/>
                <w:szCs w:val="24"/>
              </w:rPr>
              <w:tab/>
              <w:t>45</w:t>
            </w:r>
            <w:r w:rsidR="002B65C6">
              <w:rPr>
                <w:webHidden/>
              </w:rPr>
              <w:fldChar w:fldCharType="end"/>
            </w:r>
          </w:hyperlink>
        </w:p>
        <w:p w14:paraId="70320989"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4">
            <w:r w:rsidR="002B65C6">
              <w:rPr>
                <w:rFonts w:ascii="Arial" w:hAnsi="Arial" w:cs="Arial"/>
                <w:webHidden/>
                <w:sz w:val="24"/>
                <w:szCs w:val="24"/>
              </w:rPr>
              <w:t>2.7. Затраты на изготовление продукции, выполнение работ, оказание услуг</w:t>
            </w:r>
            <w:r w:rsidR="002B65C6">
              <w:rPr>
                <w:webHidden/>
              </w:rPr>
              <w:fldChar w:fldCharType="begin"/>
            </w:r>
            <w:r w:rsidR="002B65C6">
              <w:rPr>
                <w:webHidden/>
              </w:rPr>
              <w:instrText>PAGEREF _Toc62391974 \h</w:instrText>
            </w:r>
            <w:r w:rsidR="002B65C6">
              <w:rPr>
                <w:webHidden/>
              </w:rPr>
            </w:r>
            <w:r w:rsidR="002B65C6">
              <w:rPr>
                <w:webHidden/>
              </w:rPr>
              <w:fldChar w:fldCharType="separate"/>
            </w:r>
            <w:r w:rsidR="002B65C6">
              <w:rPr>
                <w:rFonts w:ascii="Arial" w:hAnsi="Arial" w:cs="Arial"/>
                <w:sz w:val="24"/>
                <w:szCs w:val="24"/>
              </w:rPr>
              <w:tab/>
              <w:t>53</w:t>
            </w:r>
            <w:r w:rsidR="002B65C6">
              <w:rPr>
                <w:webHidden/>
              </w:rPr>
              <w:fldChar w:fldCharType="end"/>
            </w:r>
          </w:hyperlink>
        </w:p>
        <w:p w14:paraId="4AA4BD3D"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5">
            <w:r w:rsidR="002B65C6">
              <w:rPr>
                <w:rFonts w:ascii="Arial" w:hAnsi="Arial" w:cs="Arial"/>
                <w:webHidden/>
                <w:sz w:val="24"/>
                <w:szCs w:val="24"/>
              </w:rPr>
              <w:t>2.8. Права пользования активами</w:t>
            </w:r>
            <w:r w:rsidR="002B65C6">
              <w:rPr>
                <w:webHidden/>
              </w:rPr>
              <w:fldChar w:fldCharType="begin"/>
            </w:r>
            <w:r w:rsidR="002B65C6">
              <w:rPr>
                <w:webHidden/>
              </w:rPr>
              <w:instrText>PAGEREF _Toc62391975 \h</w:instrText>
            </w:r>
            <w:r w:rsidR="002B65C6">
              <w:rPr>
                <w:webHidden/>
              </w:rPr>
            </w:r>
            <w:r w:rsidR="002B65C6">
              <w:rPr>
                <w:webHidden/>
              </w:rPr>
              <w:fldChar w:fldCharType="separate"/>
            </w:r>
            <w:r w:rsidR="002B65C6">
              <w:rPr>
                <w:rFonts w:ascii="Arial" w:hAnsi="Arial" w:cs="Arial"/>
                <w:sz w:val="24"/>
                <w:szCs w:val="24"/>
              </w:rPr>
              <w:tab/>
              <w:t>55</w:t>
            </w:r>
            <w:r w:rsidR="002B65C6">
              <w:rPr>
                <w:webHidden/>
              </w:rPr>
              <w:fldChar w:fldCharType="end"/>
            </w:r>
          </w:hyperlink>
        </w:p>
        <w:p w14:paraId="2CFC995D"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6">
            <w:r w:rsidR="002B65C6">
              <w:rPr>
                <w:rFonts w:ascii="Arial" w:hAnsi="Arial" w:cs="Arial"/>
                <w:webHidden/>
                <w:sz w:val="24"/>
                <w:szCs w:val="24"/>
              </w:rPr>
              <w:t>2.9. Расчеты по платежам из бюджета</w:t>
            </w:r>
            <w:r w:rsidR="002B65C6">
              <w:rPr>
                <w:webHidden/>
              </w:rPr>
              <w:fldChar w:fldCharType="begin"/>
            </w:r>
            <w:r w:rsidR="002B65C6">
              <w:rPr>
                <w:webHidden/>
              </w:rPr>
              <w:instrText>PAGEREF _Toc62391976 \h</w:instrText>
            </w:r>
            <w:r w:rsidR="002B65C6">
              <w:rPr>
                <w:webHidden/>
              </w:rPr>
            </w:r>
            <w:r w:rsidR="002B65C6">
              <w:rPr>
                <w:webHidden/>
              </w:rPr>
              <w:fldChar w:fldCharType="separate"/>
            </w:r>
            <w:r w:rsidR="002B65C6">
              <w:rPr>
                <w:rFonts w:ascii="Arial" w:hAnsi="Arial" w:cs="Arial"/>
                <w:sz w:val="24"/>
                <w:szCs w:val="24"/>
              </w:rPr>
              <w:tab/>
              <w:t>59</w:t>
            </w:r>
            <w:r w:rsidR="002B65C6">
              <w:rPr>
                <w:webHidden/>
              </w:rPr>
              <w:fldChar w:fldCharType="end"/>
            </w:r>
          </w:hyperlink>
        </w:p>
        <w:p w14:paraId="71945435"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7">
            <w:r w:rsidR="002B65C6">
              <w:rPr>
                <w:rFonts w:ascii="Arial" w:hAnsi="Arial" w:cs="Arial"/>
                <w:webHidden/>
                <w:sz w:val="24"/>
                <w:szCs w:val="24"/>
              </w:rPr>
              <w:t>2.10. Кассовые операции</w:t>
            </w:r>
            <w:r w:rsidR="002B65C6">
              <w:rPr>
                <w:webHidden/>
              </w:rPr>
              <w:fldChar w:fldCharType="begin"/>
            </w:r>
            <w:r w:rsidR="002B65C6">
              <w:rPr>
                <w:webHidden/>
              </w:rPr>
              <w:instrText>PAGEREF _Toc62391977 \h</w:instrText>
            </w:r>
            <w:r w:rsidR="002B65C6">
              <w:rPr>
                <w:webHidden/>
              </w:rPr>
            </w:r>
            <w:r w:rsidR="002B65C6">
              <w:rPr>
                <w:webHidden/>
              </w:rPr>
              <w:fldChar w:fldCharType="separate"/>
            </w:r>
            <w:r w:rsidR="002B65C6">
              <w:rPr>
                <w:rFonts w:ascii="Arial" w:hAnsi="Arial" w:cs="Arial"/>
                <w:sz w:val="24"/>
                <w:szCs w:val="24"/>
              </w:rPr>
              <w:tab/>
              <w:t>59</w:t>
            </w:r>
            <w:r w:rsidR="002B65C6">
              <w:rPr>
                <w:webHidden/>
              </w:rPr>
              <w:fldChar w:fldCharType="end"/>
            </w:r>
          </w:hyperlink>
        </w:p>
        <w:p w14:paraId="626F63C5"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8">
            <w:r w:rsidR="002B65C6">
              <w:rPr>
                <w:rFonts w:ascii="Arial" w:hAnsi="Arial" w:cs="Arial"/>
                <w:webHidden/>
                <w:sz w:val="24"/>
                <w:szCs w:val="24"/>
              </w:rPr>
              <w:t>2.11. Учет расчетов, дебиторской и кредиторской задолженности</w:t>
            </w:r>
            <w:r w:rsidR="002B65C6">
              <w:rPr>
                <w:webHidden/>
              </w:rPr>
              <w:fldChar w:fldCharType="begin"/>
            </w:r>
            <w:r w:rsidR="002B65C6">
              <w:rPr>
                <w:webHidden/>
              </w:rPr>
              <w:instrText>PAGEREF _Toc62391978 \h</w:instrText>
            </w:r>
            <w:r w:rsidR="002B65C6">
              <w:rPr>
                <w:webHidden/>
              </w:rPr>
            </w:r>
            <w:r w:rsidR="002B65C6">
              <w:rPr>
                <w:webHidden/>
              </w:rPr>
              <w:fldChar w:fldCharType="separate"/>
            </w:r>
            <w:r w:rsidR="002B65C6">
              <w:rPr>
                <w:rFonts w:ascii="Arial" w:hAnsi="Arial" w:cs="Arial"/>
                <w:sz w:val="24"/>
                <w:szCs w:val="24"/>
              </w:rPr>
              <w:tab/>
              <w:t>61</w:t>
            </w:r>
            <w:r w:rsidR="002B65C6">
              <w:rPr>
                <w:webHidden/>
              </w:rPr>
              <w:fldChar w:fldCharType="end"/>
            </w:r>
          </w:hyperlink>
        </w:p>
        <w:p w14:paraId="665379C5"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79">
            <w:r w:rsidR="002B65C6">
              <w:rPr>
                <w:rFonts w:ascii="Arial" w:hAnsi="Arial" w:cs="Arial"/>
                <w:webHidden/>
                <w:sz w:val="24"/>
                <w:szCs w:val="24"/>
              </w:rPr>
              <w:t>2.12. Расчеты с подотчетными лицами</w:t>
            </w:r>
            <w:r w:rsidR="002B65C6">
              <w:rPr>
                <w:webHidden/>
              </w:rPr>
              <w:fldChar w:fldCharType="begin"/>
            </w:r>
            <w:r w:rsidR="002B65C6">
              <w:rPr>
                <w:webHidden/>
              </w:rPr>
              <w:instrText>PAGEREF _Toc62391979 \h</w:instrText>
            </w:r>
            <w:r w:rsidR="002B65C6">
              <w:rPr>
                <w:webHidden/>
              </w:rPr>
            </w:r>
            <w:r w:rsidR="002B65C6">
              <w:rPr>
                <w:webHidden/>
              </w:rPr>
              <w:fldChar w:fldCharType="separate"/>
            </w:r>
            <w:r w:rsidR="002B65C6">
              <w:rPr>
                <w:rFonts w:ascii="Arial" w:hAnsi="Arial" w:cs="Arial"/>
                <w:sz w:val="24"/>
                <w:szCs w:val="24"/>
              </w:rPr>
              <w:tab/>
              <w:t>68</w:t>
            </w:r>
            <w:r w:rsidR="002B65C6">
              <w:rPr>
                <w:webHidden/>
              </w:rPr>
              <w:fldChar w:fldCharType="end"/>
            </w:r>
          </w:hyperlink>
        </w:p>
        <w:p w14:paraId="2B73686A"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0">
            <w:r w:rsidR="002B65C6">
              <w:rPr>
                <w:rFonts w:ascii="Arial" w:hAnsi="Arial" w:cs="Arial"/>
                <w:webHidden/>
                <w:sz w:val="24"/>
                <w:szCs w:val="24"/>
              </w:rPr>
              <w:t>2.13. Расчеты по заработной плате и социальным выплатам</w:t>
            </w:r>
            <w:r w:rsidR="002B65C6">
              <w:rPr>
                <w:webHidden/>
              </w:rPr>
              <w:fldChar w:fldCharType="begin"/>
            </w:r>
            <w:r w:rsidR="002B65C6">
              <w:rPr>
                <w:webHidden/>
              </w:rPr>
              <w:instrText>PAGEREF _Toc62391980 \h</w:instrText>
            </w:r>
            <w:r w:rsidR="002B65C6">
              <w:rPr>
                <w:webHidden/>
              </w:rPr>
            </w:r>
            <w:r w:rsidR="002B65C6">
              <w:rPr>
                <w:webHidden/>
              </w:rPr>
              <w:fldChar w:fldCharType="separate"/>
            </w:r>
            <w:r w:rsidR="002B65C6">
              <w:rPr>
                <w:rFonts w:ascii="Arial" w:hAnsi="Arial" w:cs="Arial"/>
                <w:sz w:val="24"/>
                <w:szCs w:val="24"/>
              </w:rPr>
              <w:tab/>
              <w:t>72</w:t>
            </w:r>
            <w:r w:rsidR="002B65C6">
              <w:rPr>
                <w:webHidden/>
              </w:rPr>
              <w:fldChar w:fldCharType="end"/>
            </w:r>
          </w:hyperlink>
        </w:p>
        <w:p w14:paraId="057968ED"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1">
            <w:r w:rsidR="002B65C6">
              <w:rPr>
                <w:rFonts w:ascii="Arial" w:hAnsi="Arial" w:cs="Arial"/>
                <w:webHidden/>
                <w:sz w:val="24"/>
                <w:szCs w:val="24"/>
              </w:rPr>
              <w:t>2.14. Расчеты по налогам и взносам</w:t>
            </w:r>
            <w:r w:rsidR="002B65C6">
              <w:rPr>
                <w:webHidden/>
              </w:rPr>
              <w:fldChar w:fldCharType="begin"/>
            </w:r>
            <w:r w:rsidR="002B65C6">
              <w:rPr>
                <w:webHidden/>
              </w:rPr>
              <w:instrText>PAGEREF _Toc62391981 \h</w:instrText>
            </w:r>
            <w:r w:rsidR="002B65C6">
              <w:rPr>
                <w:webHidden/>
              </w:rPr>
            </w:r>
            <w:r w:rsidR="002B65C6">
              <w:rPr>
                <w:webHidden/>
              </w:rPr>
              <w:fldChar w:fldCharType="separate"/>
            </w:r>
            <w:r w:rsidR="002B65C6">
              <w:rPr>
                <w:rFonts w:ascii="Arial" w:hAnsi="Arial" w:cs="Arial"/>
                <w:sz w:val="24"/>
                <w:szCs w:val="24"/>
              </w:rPr>
              <w:tab/>
              <w:t>73</w:t>
            </w:r>
            <w:r w:rsidR="002B65C6">
              <w:rPr>
                <w:webHidden/>
              </w:rPr>
              <w:fldChar w:fldCharType="end"/>
            </w:r>
          </w:hyperlink>
        </w:p>
        <w:p w14:paraId="1DBB0B57"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2">
            <w:r w:rsidR="002B65C6">
              <w:rPr>
                <w:rFonts w:ascii="Arial" w:hAnsi="Arial" w:cs="Arial"/>
                <w:webHidden/>
                <w:sz w:val="24"/>
                <w:szCs w:val="24"/>
              </w:rPr>
              <w:t>2.15. Финансовый результат</w:t>
            </w:r>
            <w:r w:rsidR="002B65C6">
              <w:rPr>
                <w:webHidden/>
              </w:rPr>
              <w:fldChar w:fldCharType="begin"/>
            </w:r>
            <w:r w:rsidR="002B65C6">
              <w:rPr>
                <w:webHidden/>
              </w:rPr>
              <w:instrText>PAGEREF _Toc62391982 \h</w:instrText>
            </w:r>
            <w:r w:rsidR="002B65C6">
              <w:rPr>
                <w:webHidden/>
              </w:rPr>
            </w:r>
            <w:r w:rsidR="002B65C6">
              <w:rPr>
                <w:webHidden/>
              </w:rPr>
              <w:fldChar w:fldCharType="separate"/>
            </w:r>
            <w:r w:rsidR="002B65C6">
              <w:rPr>
                <w:rFonts w:ascii="Arial" w:hAnsi="Arial" w:cs="Arial"/>
                <w:sz w:val="24"/>
                <w:szCs w:val="24"/>
              </w:rPr>
              <w:tab/>
              <w:t>74</w:t>
            </w:r>
            <w:r w:rsidR="002B65C6">
              <w:rPr>
                <w:webHidden/>
              </w:rPr>
              <w:fldChar w:fldCharType="end"/>
            </w:r>
          </w:hyperlink>
        </w:p>
        <w:p w14:paraId="2BAEC7C6"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3">
            <w:r w:rsidR="002B65C6">
              <w:rPr>
                <w:rFonts w:ascii="Arial" w:hAnsi="Arial" w:cs="Arial"/>
                <w:webHidden/>
                <w:sz w:val="24"/>
                <w:szCs w:val="24"/>
              </w:rPr>
              <w:t>2.16. Резервы</w:t>
            </w:r>
            <w:r w:rsidR="002B65C6">
              <w:rPr>
                <w:webHidden/>
              </w:rPr>
              <w:fldChar w:fldCharType="begin"/>
            </w:r>
            <w:r w:rsidR="002B65C6">
              <w:rPr>
                <w:webHidden/>
              </w:rPr>
              <w:instrText>PAGEREF _Toc62391983 \h</w:instrText>
            </w:r>
            <w:r w:rsidR="002B65C6">
              <w:rPr>
                <w:webHidden/>
              </w:rPr>
            </w:r>
            <w:r w:rsidR="002B65C6">
              <w:rPr>
                <w:webHidden/>
              </w:rPr>
              <w:fldChar w:fldCharType="separate"/>
            </w:r>
            <w:r w:rsidR="002B65C6">
              <w:rPr>
                <w:rFonts w:ascii="Arial" w:hAnsi="Arial" w:cs="Arial"/>
                <w:sz w:val="24"/>
                <w:szCs w:val="24"/>
              </w:rPr>
              <w:tab/>
              <w:t>75</w:t>
            </w:r>
            <w:r w:rsidR="002B65C6">
              <w:rPr>
                <w:webHidden/>
              </w:rPr>
              <w:fldChar w:fldCharType="end"/>
            </w:r>
          </w:hyperlink>
        </w:p>
        <w:p w14:paraId="6B32AF20"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4">
            <w:r w:rsidR="002B65C6">
              <w:rPr>
                <w:rFonts w:ascii="Arial" w:hAnsi="Arial" w:cs="Arial"/>
                <w:webHidden/>
                <w:sz w:val="24"/>
                <w:szCs w:val="24"/>
              </w:rPr>
              <w:t>2.17. Порядок принятия обязательств</w:t>
            </w:r>
            <w:r w:rsidR="002B65C6">
              <w:rPr>
                <w:webHidden/>
              </w:rPr>
              <w:fldChar w:fldCharType="begin"/>
            </w:r>
            <w:r w:rsidR="002B65C6">
              <w:rPr>
                <w:webHidden/>
              </w:rPr>
              <w:instrText>PAGEREF _Toc62391984 \h</w:instrText>
            </w:r>
            <w:r w:rsidR="002B65C6">
              <w:rPr>
                <w:webHidden/>
              </w:rPr>
            </w:r>
            <w:r w:rsidR="002B65C6">
              <w:rPr>
                <w:webHidden/>
              </w:rPr>
              <w:fldChar w:fldCharType="separate"/>
            </w:r>
            <w:r w:rsidR="002B65C6">
              <w:rPr>
                <w:rFonts w:ascii="Arial" w:hAnsi="Arial" w:cs="Arial"/>
                <w:sz w:val="24"/>
                <w:szCs w:val="24"/>
              </w:rPr>
              <w:tab/>
              <w:t>78</w:t>
            </w:r>
            <w:r w:rsidR="002B65C6">
              <w:rPr>
                <w:webHidden/>
              </w:rPr>
              <w:fldChar w:fldCharType="end"/>
            </w:r>
          </w:hyperlink>
        </w:p>
        <w:p w14:paraId="1275414F" w14:textId="77777777" w:rsidR="00CD3723" w:rsidRDefault="00FF62D2">
          <w:pPr>
            <w:pStyle w:val="14"/>
            <w:tabs>
              <w:tab w:val="right" w:leader="dot" w:pos="9345"/>
            </w:tabs>
            <w:spacing w:after="0" w:line="240" w:lineRule="auto"/>
            <w:rPr>
              <w:rFonts w:ascii="Arial" w:hAnsi="Arial" w:cs="Arial"/>
              <w:sz w:val="24"/>
              <w:szCs w:val="24"/>
            </w:rPr>
          </w:pPr>
          <w:hyperlink w:anchor="_Toc62391985">
            <w:r w:rsidR="002B65C6">
              <w:rPr>
                <w:rFonts w:ascii="Arial" w:hAnsi="Arial" w:cs="Arial"/>
                <w:webHidden/>
                <w:sz w:val="24"/>
                <w:szCs w:val="24"/>
              </w:rPr>
              <w:t>2.18. Забалансовые счета</w:t>
            </w:r>
            <w:r w:rsidR="002B65C6">
              <w:rPr>
                <w:webHidden/>
              </w:rPr>
              <w:fldChar w:fldCharType="begin"/>
            </w:r>
            <w:r w:rsidR="002B65C6">
              <w:rPr>
                <w:webHidden/>
              </w:rPr>
              <w:instrText>PAGEREF _Toc62391985 \h</w:instrText>
            </w:r>
            <w:r w:rsidR="002B65C6">
              <w:rPr>
                <w:webHidden/>
              </w:rPr>
            </w:r>
            <w:r w:rsidR="002B65C6">
              <w:rPr>
                <w:webHidden/>
              </w:rPr>
              <w:fldChar w:fldCharType="separate"/>
            </w:r>
            <w:r w:rsidR="002B65C6">
              <w:rPr>
                <w:rFonts w:ascii="Arial" w:hAnsi="Arial" w:cs="Arial"/>
                <w:sz w:val="24"/>
                <w:szCs w:val="24"/>
              </w:rPr>
              <w:tab/>
              <w:t>84</w:t>
            </w:r>
            <w:r w:rsidR="002B65C6">
              <w:rPr>
                <w:webHidden/>
              </w:rPr>
              <w:fldChar w:fldCharType="end"/>
            </w:r>
          </w:hyperlink>
        </w:p>
        <w:p w14:paraId="37572FB8" w14:textId="77777777" w:rsidR="00CD3723" w:rsidRDefault="00FF62D2">
          <w:pPr>
            <w:pStyle w:val="14"/>
            <w:tabs>
              <w:tab w:val="right" w:leader="dot" w:pos="9345"/>
            </w:tabs>
            <w:spacing w:after="0" w:line="240" w:lineRule="auto"/>
            <w:rPr>
              <w:rFonts w:ascii="Arial" w:hAnsi="Arial" w:cs="Arial"/>
              <w:sz w:val="24"/>
              <w:szCs w:val="24"/>
            </w:rPr>
          </w:pPr>
          <w:hyperlink w:anchor="_2.19._Биологические_активы">
            <w:r w:rsidR="002B65C6">
              <w:rPr>
                <w:rFonts w:ascii="Arial" w:hAnsi="Arial" w:cs="Arial"/>
                <w:webHidden/>
                <w:sz w:val="24"/>
                <w:szCs w:val="24"/>
              </w:rPr>
              <w:t>2.19. Биологические активы</w:t>
            </w:r>
            <w:r w:rsidR="002B65C6">
              <w:rPr>
                <w:rFonts w:ascii="Arial" w:hAnsi="Arial" w:cs="Arial"/>
                <w:sz w:val="24"/>
                <w:szCs w:val="24"/>
              </w:rPr>
              <w:tab/>
              <w:t>93</w:t>
            </w:r>
          </w:hyperlink>
        </w:p>
        <w:p w14:paraId="26CE6C47" w14:textId="77777777" w:rsidR="00CD3723" w:rsidRDefault="00FF62D2">
          <w:pPr>
            <w:pStyle w:val="14"/>
            <w:tabs>
              <w:tab w:val="right" w:leader="dot" w:pos="9345"/>
            </w:tabs>
            <w:spacing w:after="0" w:line="240" w:lineRule="auto"/>
            <w:rPr>
              <w:rFonts w:ascii="Arial" w:hAnsi="Arial" w:cs="Arial"/>
              <w:sz w:val="24"/>
              <w:szCs w:val="24"/>
            </w:rPr>
          </w:pPr>
          <w:hyperlink w:anchor="_2.20._Особенности_учета">
            <w:r w:rsidR="002B65C6">
              <w:rPr>
                <w:rFonts w:ascii="Arial" w:hAnsi="Arial" w:cs="Arial"/>
                <w:webHidden/>
                <w:sz w:val="24"/>
                <w:szCs w:val="24"/>
              </w:rPr>
              <w:t>2.20. Особенности учета в отраслях "Наука, образование, культура"</w:t>
            </w:r>
            <w:r w:rsidR="002B65C6">
              <w:rPr>
                <w:rFonts w:ascii="Arial" w:hAnsi="Arial" w:cs="Arial"/>
                <w:sz w:val="24"/>
                <w:szCs w:val="24"/>
              </w:rPr>
              <w:tab/>
              <w:t>94</w:t>
            </w:r>
          </w:hyperlink>
        </w:p>
        <w:p w14:paraId="581CAFBE"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3._События_после">
            <w:r w:rsidR="002B65C6">
              <w:rPr>
                <w:rFonts w:ascii="Arial" w:hAnsi="Arial" w:cs="Arial"/>
                <w:webHidden/>
                <w:sz w:val="24"/>
                <w:szCs w:val="24"/>
              </w:rPr>
              <w:t>3. События после отчетной даты</w:t>
            </w:r>
            <w:r w:rsidR="002B65C6">
              <w:rPr>
                <w:rFonts w:ascii="Arial" w:hAnsi="Arial" w:cs="Arial"/>
                <w:sz w:val="24"/>
                <w:szCs w:val="24"/>
              </w:rPr>
              <w:tab/>
              <w:t>98</w:t>
            </w:r>
          </w:hyperlink>
        </w:p>
        <w:p w14:paraId="5F8EDE98"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7">
            <w:r w:rsidR="002B65C6">
              <w:rPr>
                <w:rFonts w:ascii="Arial" w:hAnsi="Arial" w:cs="Arial"/>
                <w:webHidden/>
                <w:sz w:val="24"/>
                <w:szCs w:val="24"/>
              </w:rPr>
              <w:t>4. Рабочий план счетов</w:t>
            </w:r>
            <w:r w:rsidR="002B65C6">
              <w:rPr>
                <w:webHidden/>
              </w:rPr>
              <w:fldChar w:fldCharType="begin"/>
            </w:r>
            <w:r w:rsidR="002B65C6">
              <w:rPr>
                <w:webHidden/>
              </w:rPr>
              <w:instrText>PAGEREF _Toc62391987 \h</w:instrText>
            </w:r>
            <w:r w:rsidR="002B65C6">
              <w:rPr>
                <w:webHidden/>
              </w:rPr>
            </w:r>
            <w:r w:rsidR="002B65C6">
              <w:rPr>
                <w:webHidden/>
              </w:rPr>
              <w:fldChar w:fldCharType="separate"/>
            </w:r>
            <w:r w:rsidR="002B65C6">
              <w:rPr>
                <w:rFonts w:ascii="Arial" w:hAnsi="Arial" w:cs="Arial"/>
                <w:sz w:val="24"/>
                <w:szCs w:val="24"/>
              </w:rPr>
              <w:tab/>
              <w:t>100</w:t>
            </w:r>
            <w:r w:rsidR="002B65C6">
              <w:rPr>
                <w:webHidden/>
              </w:rPr>
              <w:fldChar w:fldCharType="end"/>
            </w:r>
          </w:hyperlink>
        </w:p>
        <w:p w14:paraId="06FE4D81"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8">
            <w:r w:rsidR="002B65C6">
              <w:rPr>
                <w:rFonts w:ascii="Arial" w:hAnsi="Arial" w:cs="Arial"/>
                <w:webHidden/>
                <w:sz w:val="24"/>
                <w:szCs w:val="24"/>
              </w:rPr>
              <w:t>5. Порядок проведения инвентаризации</w:t>
            </w:r>
            <w:r w:rsidR="002B65C6">
              <w:rPr>
                <w:webHidden/>
              </w:rPr>
              <w:fldChar w:fldCharType="begin"/>
            </w:r>
            <w:r w:rsidR="002B65C6">
              <w:rPr>
                <w:webHidden/>
              </w:rPr>
              <w:instrText>PAGEREF _Toc62391988 \h</w:instrText>
            </w:r>
            <w:r w:rsidR="002B65C6">
              <w:rPr>
                <w:webHidden/>
              </w:rPr>
            </w:r>
            <w:r w:rsidR="002B65C6">
              <w:rPr>
                <w:webHidden/>
              </w:rPr>
              <w:fldChar w:fldCharType="separate"/>
            </w:r>
            <w:r w:rsidR="002B65C6">
              <w:rPr>
                <w:rFonts w:ascii="Arial" w:hAnsi="Arial" w:cs="Arial"/>
                <w:sz w:val="24"/>
                <w:szCs w:val="24"/>
              </w:rPr>
              <w:tab/>
              <w:t>104</w:t>
            </w:r>
            <w:r w:rsidR="002B65C6">
              <w:rPr>
                <w:webHidden/>
              </w:rPr>
              <w:fldChar w:fldCharType="end"/>
            </w:r>
          </w:hyperlink>
        </w:p>
        <w:p w14:paraId="64F010FF"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89">
            <w:r w:rsidR="002B65C6">
              <w:rPr>
                <w:rFonts w:ascii="Arial" w:hAnsi="Arial" w:cs="Arial"/>
                <w:webHidden/>
                <w:sz w:val="24"/>
                <w:szCs w:val="24"/>
              </w:rPr>
              <w:t>6. Порядок и сроки представления отчетности</w:t>
            </w:r>
            <w:r w:rsidR="002B65C6">
              <w:rPr>
                <w:webHidden/>
              </w:rPr>
              <w:fldChar w:fldCharType="begin"/>
            </w:r>
            <w:r w:rsidR="002B65C6">
              <w:rPr>
                <w:webHidden/>
              </w:rPr>
              <w:instrText>PAGEREF _Toc62391989 \h</w:instrText>
            </w:r>
            <w:r w:rsidR="002B65C6">
              <w:rPr>
                <w:webHidden/>
              </w:rPr>
            </w:r>
            <w:r w:rsidR="002B65C6">
              <w:rPr>
                <w:webHidden/>
              </w:rPr>
              <w:fldChar w:fldCharType="separate"/>
            </w:r>
            <w:r w:rsidR="002B65C6">
              <w:rPr>
                <w:rFonts w:ascii="Arial" w:hAnsi="Arial" w:cs="Arial"/>
                <w:sz w:val="24"/>
                <w:szCs w:val="24"/>
              </w:rPr>
              <w:tab/>
              <w:t>108</w:t>
            </w:r>
            <w:r w:rsidR="002B65C6">
              <w:rPr>
                <w:webHidden/>
              </w:rPr>
              <w:fldChar w:fldCharType="end"/>
            </w:r>
          </w:hyperlink>
        </w:p>
        <w:p w14:paraId="68C8FD3F" w14:textId="77777777" w:rsidR="00CD3723" w:rsidRDefault="00FF62D2">
          <w:pPr>
            <w:pStyle w:val="14"/>
            <w:tabs>
              <w:tab w:val="right" w:leader="dot" w:pos="9345"/>
            </w:tabs>
            <w:spacing w:after="0" w:line="240" w:lineRule="auto"/>
            <w:rPr>
              <w:rFonts w:ascii="Arial" w:eastAsiaTheme="minorEastAsia" w:hAnsi="Arial" w:cs="Arial"/>
              <w:sz w:val="24"/>
              <w:szCs w:val="24"/>
            </w:rPr>
          </w:pPr>
          <w:hyperlink w:anchor="_Toc62391990">
            <w:r w:rsidR="002B65C6">
              <w:rPr>
                <w:rFonts w:ascii="Arial" w:hAnsi="Arial" w:cs="Arial"/>
                <w:webHidden/>
                <w:sz w:val="24"/>
                <w:szCs w:val="24"/>
              </w:rPr>
              <w:t>7. Технические аспекты бюджетного учета</w:t>
            </w:r>
            <w:r w:rsidR="002B65C6">
              <w:rPr>
                <w:webHidden/>
              </w:rPr>
              <w:fldChar w:fldCharType="begin"/>
            </w:r>
            <w:r w:rsidR="002B65C6">
              <w:rPr>
                <w:webHidden/>
              </w:rPr>
              <w:instrText>PAGEREF _Toc62391990 \h</w:instrText>
            </w:r>
            <w:r w:rsidR="002B65C6">
              <w:rPr>
                <w:webHidden/>
              </w:rPr>
            </w:r>
            <w:r w:rsidR="002B65C6">
              <w:rPr>
                <w:webHidden/>
              </w:rPr>
              <w:fldChar w:fldCharType="separate"/>
            </w:r>
            <w:r w:rsidR="002B65C6">
              <w:rPr>
                <w:rFonts w:ascii="Arial" w:hAnsi="Arial" w:cs="Arial"/>
                <w:sz w:val="24"/>
                <w:szCs w:val="24"/>
              </w:rPr>
              <w:tab/>
              <w:t>108</w:t>
            </w:r>
            <w:r w:rsidR="002B65C6">
              <w:rPr>
                <w:webHidden/>
              </w:rPr>
              <w:fldChar w:fldCharType="end"/>
            </w:r>
          </w:hyperlink>
        </w:p>
        <w:p w14:paraId="01A84856" w14:textId="77777777" w:rsidR="00CD3723" w:rsidRDefault="00FF62D2">
          <w:pPr>
            <w:pStyle w:val="14"/>
            <w:tabs>
              <w:tab w:val="right" w:leader="dot" w:pos="9345"/>
            </w:tabs>
            <w:spacing w:after="0" w:line="240" w:lineRule="auto"/>
          </w:pPr>
          <w:hyperlink w:anchor="_Toc62391991">
            <w:r w:rsidR="002B65C6">
              <w:rPr>
                <w:rFonts w:ascii="Arial" w:hAnsi="Arial" w:cs="Arial"/>
                <w:webHidden/>
                <w:sz w:val="24"/>
                <w:szCs w:val="24"/>
              </w:rPr>
              <w:t>8. Порядок передачи документов бюджетного учета при смене руководителя учреждения или главного бухгалтера</w:t>
            </w:r>
            <w:r w:rsidR="002B65C6">
              <w:rPr>
                <w:webHidden/>
              </w:rPr>
              <w:fldChar w:fldCharType="begin"/>
            </w:r>
            <w:r w:rsidR="002B65C6">
              <w:rPr>
                <w:webHidden/>
              </w:rPr>
              <w:instrText>PAGEREF _Toc62391991 \h</w:instrText>
            </w:r>
            <w:r w:rsidR="002B65C6">
              <w:rPr>
                <w:webHidden/>
              </w:rPr>
            </w:r>
            <w:r w:rsidR="002B65C6">
              <w:rPr>
                <w:webHidden/>
              </w:rPr>
              <w:fldChar w:fldCharType="separate"/>
            </w:r>
            <w:r w:rsidR="002B65C6">
              <w:rPr>
                <w:rFonts w:ascii="Arial" w:hAnsi="Arial" w:cs="Arial"/>
                <w:sz w:val="24"/>
                <w:szCs w:val="24"/>
              </w:rPr>
              <w:tab/>
              <w:t>108</w:t>
            </w:r>
            <w:r w:rsidR="002B65C6">
              <w:rPr>
                <w:webHidden/>
              </w:rPr>
              <w:fldChar w:fldCharType="end"/>
            </w:r>
          </w:hyperlink>
          <w:r w:rsidR="002B65C6">
            <w:rPr>
              <w:rFonts w:ascii="Arial" w:hAnsi="Arial" w:cs="Arial"/>
              <w:sz w:val="24"/>
              <w:szCs w:val="24"/>
            </w:rPr>
            <w:fldChar w:fldCharType="end"/>
          </w:r>
        </w:p>
      </w:sdtContent>
    </w:sdt>
    <w:p w14:paraId="2FEBB4AE" w14:textId="77777777" w:rsidR="00CD3723" w:rsidRDefault="00CD3723">
      <w:pPr>
        <w:spacing w:after="0" w:line="240" w:lineRule="auto"/>
      </w:pPr>
    </w:p>
    <w:p w14:paraId="007F3BDA" w14:textId="77777777" w:rsidR="00CD3723" w:rsidRDefault="00CD3723">
      <w:pPr>
        <w:spacing w:after="0" w:line="240" w:lineRule="auto"/>
      </w:pPr>
    </w:p>
    <w:p w14:paraId="2C27C17F" w14:textId="77777777" w:rsidR="00CD3723" w:rsidRDefault="00CD3723">
      <w:pPr>
        <w:spacing w:after="0" w:line="240" w:lineRule="auto"/>
      </w:pPr>
    </w:p>
    <w:p w14:paraId="0C36F62D" w14:textId="77777777" w:rsidR="00CD3723" w:rsidRDefault="00CD3723">
      <w:pPr>
        <w:spacing w:after="0" w:line="240" w:lineRule="auto"/>
      </w:pPr>
    </w:p>
    <w:p w14:paraId="338ED931" w14:textId="77777777" w:rsidR="00CD3723" w:rsidRDefault="00CD3723">
      <w:pPr>
        <w:spacing w:after="0" w:line="240" w:lineRule="auto"/>
      </w:pPr>
    </w:p>
    <w:p w14:paraId="0A2EF329" w14:textId="77777777" w:rsidR="00CD3723" w:rsidRDefault="00CD3723">
      <w:pPr>
        <w:spacing w:after="0" w:line="240" w:lineRule="auto"/>
      </w:pPr>
    </w:p>
    <w:p w14:paraId="463334E0" w14:textId="77777777" w:rsidR="00CD3723" w:rsidRDefault="00CD3723">
      <w:pPr>
        <w:spacing w:after="0" w:line="240" w:lineRule="auto"/>
      </w:pPr>
    </w:p>
    <w:p w14:paraId="35804C11" w14:textId="77777777" w:rsidR="00CD3723" w:rsidRDefault="00CD3723">
      <w:pPr>
        <w:spacing w:after="0" w:line="240" w:lineRule="auto"/>
      </w:pPr>
    </w:p>
    <w:p w14:paraId="15F30816" w14:textId="77777777" w:rsidR="00CD3723" w:rsidRDefault="00CD3723">
      <w:pPr>
        <w:spacing w:after="0" w:line="240" w:lineRule="auto"/>
      </w:pPr>
    </w:p>
    <w:p w14:paraId="2789FAA7" w14:textId="77777777" w:rsidR="00CD3723" w:rsidRDefault="00CD3723">
      <w:pPr>
        <w:spacing w:after="0" w:line="240" w:lineRule="auto"/>
      </w:pPr>
    </w:p>
    <w:p w14:paraId="73619728" w14:textId="77777777" w:rsidR="00CD3723" w:rsidRDefault="00CD3723">
      <w:pPr>
        <w:spacing w:after="0" w:line="240" w:lineRule="auto"/>
      </w:pPr>
    </w:p>
    <w:p w14:paraId="01F0C61B" w14:textId="77777777" w:rsidR="00CD3723" w:rsidRDefault="00CD3723">
      <w:pPr>
        <w:spacing w:after="0" w:line="240" w:lineRule="auto"/>
      </w:pPr>
    </w:p>
    <w:p w14:paraId="0CECB4EE" w14:textId="77777777" w:rsidR="00CD3723" w:rsidRDefault="002B65C6">
      <w:pPr>
        <w:pStyle w:val="10"/>
        <w:jc w:val="center"/>
        <w:rPr>
          <w:rFonts w:ascii="Arial" w:hAnsi="Arial" w:cs="Arial"/>
          <w:sz w:val="24"/>
          <w:szCs w:val="24"/>
        </w:rPr>
      </w:pPr>
      <w:bookmarkStart w:id="3" w:name="_Toc30853021"/>
      <w:bookmarkStart w:id="4" w:name="_Toc30839352"/>
      <w:bookmarkStart w:id="5" w:name="_Toc30503853"/>
      <w:bookmarkStart w:id="6" w:name="_Toc30435467"/>
      <w:bookmarkStart w:id="7" w:name="_Toc30435349"/>
      <w:bookmarkStart w:id="8" w:name="_Toc30435250"/>
      <w:bookmarkStart w:id="9" w:name="_Toc29743360"/>
      <w:bookmarkStart w:id="10" w:name="_Toc29743271"/>
      <w:bookmarkStart w:id="11" w:name="_Toc29741796"/>
      <w:bookmarkStart w:id="12" w:name="_Toc29741567"/>
      <w:bookmarkStart w:id="13" w:name="_Toc29741263"/>
      <w:bookmarkStart w:id="14" w:name="_Toc29740999"/>
      <w:bookmarkStart w:id="15" w:name="_Toc62391963"/>
      <w:bookmarkStart w:id="16" w:name="_Toc56187461"/>
      <w:bookmarkStart w:id="17" w:name="_Toc46828202"/>
      <w:bookmarkStart w:id="18" w:name="_Toc33028623"/>
      <w:bookmarkStart w:id="19" w:name="_Toc32754018"/>
      <w:bookmarkStart w:id="20" w:name="_Toc32753825"/>
      <w:bookmarkStart w:id="21" w:name="_Toc32753789"/>
      <w:bookmarkStart w:id="22" w:name="_Toc32753749"/>
      <w:bookmarkStart w:id="23" w:name="_Toc32753713"/>
      <w:bookmarkStart w:id="24" w:name="_Toc32753641"/>
      <w:bookmarkStart w:id="25" w:name="_Toc32139294"/>
      <w:bookmarkStart w:id="26" w:name="_Toc32069979"/>
      <w:bookmarkStart w:id="27" w:name="_Toc31458376"/>
      <w:bookmarkStart w:id="28" w:name="_Toc31457659"/>
      <w:bookmarkStart w:id="29" w:name="_Toc31457596"/>
      <w:bookmarkStart w:id="30" w:name="_Toc31457564"/>
      <w:bookmarkStart w:id="31" w:name="_Toc31457532"/>
      <w:bookmarkStart w:id="32" w:name="_Toc31457233"/>
      <w:r>
        <w:rPr>
          <w:rFonts w:ascii="Arial" w:hAnsi="Arial" w:cs="Arial"/>
          <w:sz w:val="24"/>
          <w:szCs w:val="24"/>
        </w:rPr>
        <w:lastRenderedPageBreak/>
        <w:t>УЧЕТНАЯ ПОЛИТИКА ДЛЯ ЦЕЛЕЙ БЮДЖЕТНОГО УЧЕТА</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FE5CE00" w14:textId="77777777" w:rsidR="00CD3723" w:rsidRDefault="002B65C6">
      <w:pPr>
        <w:pStyle w:val="10"/>
        <w:spacing w:before="0" w:line="240" w:lineRule="auto"/>
        <w:jc w:val="both"/>
        <w:rPr>
          <w:rFonts w:ascii="Arial" w:hAnsi="Arial" w:cs="Arial"/>
          <w:sz w:val="24"/>
          <w:szCs w:val="24"/>
        </w:rPr>
      </w:pPr>
      <w:bookmarkStart w:id="33" w:name="_Toc62391964"/>
      <w:bookmarkStart w:id="34" w:name="_Toc56187462"/>
      <w:bookmarkStart w:id="35" w:name="_Toc46828203"/>
      <w:bookmarkStart w:id="36" w:name="_Toc33028624"/>
      <w:bookmarkStart w:id="37" w:name="_Toc32754019"/>
      <w:bookmarkStart w:id="38" w:name="_Toc32753826"/>
      <w:bookmarkStart w:id="39" w:name="_Toc32753790"/>
      <w:bookmarkStart w:id="40" w:name="_Toc32753750"/>
      <w:bookmarkStart w:id="41" w:name="_Toc32753714"/>
      <w:bookmarkStart w:id="42" w:name="_Toc32753642"/>
      <w:bookmarkStart w:id="43" w:name="_Toc32139295"/>
      <w:bookmarkStart w:id="44" w:name="_Toc32069980"/>
      <w:bookmarkStart w:id="45" w:name="_Toc31458377"/>
      <w:bookmarkStart w:id="46" w:name="_Toc31457660"/>
      <w:bookmarkStart w:id="47" w:name="_Toc31457597"/>
      <w:bookmarkStart w:id="48" w:name="_Toc31457565"/>
      <w:bookmarkStart w:id="49" w:name="_Toc31457533"/>
      <w:bookmarkStart w:id="50" w:name="_Toc31457234"/>
      <w:bookmarkStart w:id="51" w:name="_Toc30853022"/>
      <w:bookmarkStart w:id="52" w:name="_Toc30839353"/>
      <w:bookmarkStart w:id="53" w:name="_Toc30503854"/>
      <w:bookmarkStart w:id="54" w:name="_Toc30435468"/>
      <w:bookmarkStart w:id="55" w:name="_Toc30435350"/>
      <w:bookmarkStart w:id="56" w:name="_Toc30435251"/>
      <w:bookmarkStart w:id="57" w:name="_Toc29743361"/>
      <w:bookmarkStart w:id="58" w:name="_Toc29743272"/>
      <w:bookmarkStart w:id="59" w:name="_Toc29741797"/>
      <w:bookmarkStart w:id="60" w:name="_Toc29741568"/>
      <w:bookmarkStart w:id="61" w:name="_Toc29741264"/>
      <w:bookmarkStart w:id="62" w:name="_Toc29741000"/>
      <w:bookmarkStart w:id="63" w:name="_Toc29740594"/>
      <w:bookmarkStart w:id="64" w:name="_Toc29740147"/>
      <w:bookmarkStart w:id="65" w:name="_Toc29740109"/>
      <w:bookmarkStart w:id="66" w:name="_Toc29740001"/>
      <w:bookmarkStart w:id="67" w:name="_Toc29739832"/>
      <w:bookmarkStart w:id="68" w:name="_Toc29739604"/>
      <w:bookmarkStart w:id="69" w:name="_Toc29739554"/>
      <w:bookmarkStart w:id="70" w:name="_Toc29739167"/>
      <w:r>
        <w:rPr>
          <w:rFonts w:ascii="Arial" w:hAnsi="Arial" w:cs="Arial"/>
          <w:sz w:val="24"/>
          <w:szCs w:val="24"/>
        </w:rPr>
        <w:t>1. Общие положения</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E1CC808" w14:textId="77777777" w:rsidR="00CD3723" w:rsidRDefault="002B65C6">
      <w:pPr>
        <w:pStyle w:val="10"/>
        <w:spacing w:before="0" w:line="240" w:lineRule="auto"/>
        <w:jc w:val="both"/>
        <w:rPr>
          <w:rFonts w:ascii="Arial" w:hAnsi="Arial" w:cs="Arial"/>
          <w:sz w:val="24"/>
          <w:szCs w:val="24"/>
        </w:rPr>
      </w:pPr>
      <w:bookmarkStart w:id="71" w:name="_Toc62391965"/>
      <w:bookmarkStart w:id="72" w:name="_Toc56187463"/>
      <w:bookmarkStart w:id="73" w:name="_Toc46828204"/>
      <w:bookmarkStart w:id="74" w:name="_Toc33028625"/>
      <w:bookmarkStart w:id="75" w:name="_Toc32754020"/>
      <w:bookmarkStart w:id="76" w:name="_Toc32753827"/>
      <w:bookmarkStart w:id="77" w:name="_Toc32753791"/>
      <w:bookmarkStart w:id="78" w:name="_Toc32753751"/>
      <w:bookmarkStart w:id="79" w:name="_Toc32753715"/>
      <w:bookmarkStart w:id="80" w:name="_Toc32753643"/>
      <w:bookmarkStart w:id="81" w:name="_Toc32139296"/>
      <w:bookmarkStart w:id="82" w:name="_Toc32069981"/>
      <w:bookmarkStart w:id="83" w:name="_Toc31458378"/>
      <w:bookmarkStart w:id="84" w:name="_Toc31457661"/>
      <w:bookmarkStart w:id="85" w:name="_Toc31457598"/>
      <w:bookmarkStart w:id="86" w:name="_Toc31457566"/>
      <w:bookmarkStart w:id="87" w:name="_Toc31457534"/>
      <w:bookmarkStart w:id="88" w:name="_Toc31457235"/>
      <w:bookmarkStart w:id="89" w:name="_Toc30853023"/>
      <w:bookmarkStart w:id="90" w:name="_Toc30839354"/>
      <w:bookmarkStart w:id="91" w:name="_Toc30503855"/>
      <w:bookmarkStart w:id="92" w:name="_Toc30435469"/>
      <w:bookmarkStart w:id="93" w:name="_Toc30435351"/>
      <w:bookmarkStart w:id="94" w:name="_Toc30435252"/>
      <w:bookmarkStart w:id="95" w:name="_Toc29743362"/>
      <w:bookmarkStart w:id="96" w:name="_Toc29743273"/>
      <w:r>
        <w:rPr>
          <w:rFonts w:ascii="Arial" w:hAnsi="Arial" w:cs="Arial"/>
          <w:sz w:val="24"/>
          <w:szCs w:val="24"/>
        </w:rPr>
        <w:t>1.1. Организация бюджетного учета</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132B725" w14:textId="77777777" w:rsidR="00CD3723" w:rsidRDefault="002B65C6">
      <w:pPr>
        <w:pStyle w:val="s1"/>
        <w:spacing w:beforeAutospacing="0" w:after="0" w:afterAutospacing="0"/>
        <w:jc w:val="both"/>
        <w:rPr>
          <w:rFonts w:ascii="Arial" w:hAnsi="Arial" w:cs="Arial"/>
        </w:rPr>
      </w:pPr>
      <w:r>
        <w:rPr>
          <w:rFonts w:ascii="Arial" w:hAnsi="Arial" w:cs="Arial"/>
        </w:rPr>
        <w:t>1.1.1. Настоящая Учетная политика для целей бюджетного учета (далее – Учетная политика) разработана и применяется в соответствии с требованиями следующих нормативных актов:</w:t>
      </w:r>
    </w:p>
    <w:p w14:paraId="61A8D0EB"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hyperlink r:id="rId10">
        <w:r>
          <w:rPr>
            <w:rFonts w:ascii="Arial" w:hAnsi="Arial" w:cs="Arial"/>
          </w:rPr>
          <w:t>Гражданского кодекса</w:t>
        </w:r>
      </w:hyperlink>
      <w:r>
        <w:rPr>
          <w:rFonts w:ascii="Arial" w:hAnsi="Arial" w:cs="Arial"/>
        </w:rPr>
        <w:t xml:space="preserve"> Российской Федерации (далее – ГК РФ);</w:t>
      </w:r>
    </w:p>
    <w:p w14:paraId="2463B658" w14:textId="77777777" w:rsidR="00CD3723" w:rsidRDefault="002B65C6">
      <w:pPr>
        <w:pStyle w:val="s1"/>
        <w:spacing w:beforeAutospacing="0" w:after="0" w:afterAutospacing="0"/>
        <w:jc w:val="both"/>
        <w:rPr>
          <w:rFonts w:ascii="Arial" w:hAnsi="Arial" w:cs="Arial"/>
        </w:rPr>
      </w:pPr>
      <w:r>
        <w:rPr>
          <w:rFonts w:ascii="Arial" w:hAnsi="Arial" w:cs="Arial"/>
        </w:rPr>
        <w:t>- Бюджетного кодекса Российской Федерации (далее – БК РФ);</w:t>
      </w:r>
    </w:p>
    <w:p w14:paraId="205701D2"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hyperlink r:id="rId11">
        <w:r>
          <w:rPr>
            <w:rFonts w:ascii="Arial" w:hAnsi="Arial" w:cs="Arial"/>
          </w:rPr>
          <w:t>Налогового кодекса</w:t>
        </w:r>
      </w:hyperlink>
      <w:r>
        <w:rPr>
          <w:rFonts w:ascii="Arial" w:hAnsi="Arial" w:cs="Arial"/>
        </w:rPr>
        <w:t xml:space="preserve"> Российской Федерации (далее – НК РФ);</w:t>
      </w:r>
    </w:p>
    <w:p w14:paraId="44EDA370"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hyperlink r:id="rId12">
        <w:r>
          <w:rPr>
            <w:rFonts w:ascii="Arial" w:hAnsi="Arial" w:cs="Arial"/>
          </w:rPr>
          <w:t>Трудового кодекса</w:t>
        </w:r>
      </w:hyperlink>
      <w:r>
        <w:rPr>
          <w:rFonts w:ascii="Arial" w:hAnsi="Arial" w:cs="Arial"/>
        </w:rPr>
        <w:t xml:space="preserve"> Российской Фе№ 1дерации (далее – ТК РФ);</w:t>
      </w:r>
    </w:p>
    <w:p w14:paraId="6BA3EAD5"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hyperlink r:id="rId13">
        <w:r>
          <w:rPr>
            <w:rFonts w:ascii="Arial" w:hAnsi="Arial" w:cs="Arial"/>
          </w:rPr>
          <w:t>Федерального закона</w:t>
        </w:r>
      </w:hyperlink>
      <w:r>
        <w:rPr>
          <w:rFonts w:ascii="Arial" w:hAnsi="Arial" w:cs="Arial"/>
        </w:rPr>
        <w:t xml:space="preserve"> от 06.12.2011 N 402-ФЗ "О бухгалтерском учете" (далее – Закон N 402-ФЗ);</w:t>
      </w:r>
    </w:p>
    <w:p w14:paraId="0A74E3D8" w14:textId="77777777" w:rsidR="00CD3723" w:rsidRDefault="002B65C6">
      <w:pPr>
        <w:pStyle w:val="s1"/>
        <w:spacing w:beforeAutospacing="0" w:after="0" w:afterAutospacing="0"/>
        <w:jc w:val="both"/>
        <w:rPr>
          <w:rFonts w:ascii="Arial" w:hAnsi="Arial" w:cs="Arial"/>
        </w:rPr>
      </w:pPr>
      <w:bookmarkStart w:id="97" w:name="_Toc29739168"/>
      <w:r>
        <w:rPr>
          <w:rFonts w:ascii="Arial" w:hAnsi="Arial" w:cs="Arial"/>
        </w:rPr>
        <w:t>- Федерального закона от 12.01.1996 N 7-ФЗ «О некоммерческих организациях» (далее – Закон N 7-ФЗ);</w:t>
      </w:r>
      <w:bookmarkEnd w:id="97"/>
    </w:p>
    <w:p w14:paraId="41558FB0"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hyperlink r:id="rId14">
        <w:r>
          <w:rPr>
            <w:rFonts w:ascii="Arial" w:hAnsi="Arial" w:cs="Arial"/>
          </w:rPr>
          <w:t>приказа</w:t>
        </w:r>
      </w:hyperlink>
      <w:r>
        <w:rPr>
          <w:rFonts w:ascii="Arial" w:hAnsi="Arial" w:cs="Arial"/>
        </w:rPr>
        <w:t xml:space="preserve">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N 157н);</w:t>
      </w:r>
    </w:p>
    <w:p w14:paraId="0A7631F3" w14:textId="77777777" w:rsidR="00CD3723" w:rsidRDefault="002B65C6">
      <w:pPr>
        <w:pStyle w:val="s1"/>
        <w:spacing w:beforeAutospacing="0" w:after="0" w:afterAutospacing="0"/>
        <w:jc w:val="both"/>
        <w:rPr>
          <w:rFonts w:ascii="Arial" w:hAnsi="Arial" w:cs="Arial"/>
        </w:rPr>
      </w:pPr>
      <w:r>
        <w:rPr>
          <w:rFonts w:ascii="Arial" w:hAnsi="Arial" w:cs="Arial"/>
        </w:rPr>
        <w:t xml:space="preserve">- Федеральных стандартов </w:t>
      </w:r>
      <w:r>
        <w:rPr>
          <w:rFonts w:ascii="Arial" w:hAnsi="Arial" w:cs="Arial"/>
          <w:shd w:val="clear" w:color="auto" w:fill="FFFFFF"/>
        </w:rPr>
        <w:t xml:space="preserve">бухгалтерского учета государственных финансов </w:t>
      </w:r>
      <w:r>
        <w:rPr>
          <w:rFonts w:ascii="Arial" w:hAnsi="Arial" w:cs="Arial"/>
        </w:rPr>
        <w:t>(далее – СГС);</w:t>
      </w:r>
    </w:p>
    <w:p w14:paraId="7366F70A"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hyperlink r:id="rId15">
        <w:r>
          <w:rPr>
            <w:rFonts w:ascii="Arial" w:hAnsi="Arial" w:cs="Arial"/>
          </w:rPr>
          <w:t>приказа</w:t>
        </w:r>
      </w:hyperlink>
      <w:r>
        <w:rPr>
          <w:rFonts w:ascii="Arial" w:hAnsi="Arial" w:cs="Arial"/>
        </w:rPr>
        <w:t xml:space="preserve"> Минфина РФ </w:t>
      </w:r>
      <w:r>
        <w:rPr>
          <w:rFonts w:ascii="Arial" w:hAnsi="Arial" w:cs="Arial"/>
          <w:shd w:val="clear" w:color="auto" w:fill="FFFFFF"/>
        </w:rPr>
        <w:t xml:space="preserve">от 06.12.2010 N 162н "Об утверждении Плана счетов бюджетного учета и Инструкции по его применению" </w:t>
      </w:r>
      <w:r>
        <w:rPr>
          <w:rFonts w:ascii="Arial" w:hAnsi="Arial" w:cs="Arial"/>
        </w:rPr>
        <w:t xml:space="preserve">(далее – Инструкция </w:t>
      </w:r>
      <w:r>
        <w:rPr>
          <w:rFonts w:ascii="Arial" w:hAnsi="Arial" w:cs="Arial"/>
          <w:shd w:val="clear" w:color="auto" w:fill="FFFFFF"/>
        </w:rPr>
        <w:t>N 162н</w:t>
      </w:r>
      <w:r>
        <w:rPr>
          <w:rFonts w:ascii="Arial" w:hAnsi="Arial" w:cs="Arial"/>
        </w:rPr>
        <w:t>);</w:t>
      </w:r>
    </w:p>
    <w:p w14:paraId="50202A93" w14:textId="77777777" w:rsidR="00CD3723" w:rsidRDefault="002B65C6">
      <w:pPr>
        <w:pStyle w:val="s1"/>
        <w:spacing w:beforeAutospacing="0" w:after="0" w:afterAutospacing="0"/>
        <w:jc w:val="both"/>
        <w:rPr>
          <w:rFonts w:ascii="Arial" w:hAnsi="Arial" w:cs="Arial"/>
        </w:rPr>
      </w:pPr>
      <w:r>
        <w:rPr>
          <w:rFonts w:ascii="Arial" w:hAnsi="Arial" w:cs="Arial"/>
        </w:rPr>
        <w:t xml:space="preserve">- приказа Минфина РФ </w:t>
      </w:r>
      <w:r>
        <w:rPr>
          <w:rFonts w:ascii="Arial" w:hAnsi="Arial" w:cs="Arial"/>
          <w:shd w:val="clear" w:color="auto" w:fill="FFFFFF"/>
        </w:rPr>
        <w:t>от 28.12.2010N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Arial" w:hAnsi="Arial" w:cs="Arial"/>
        </w:rPr>
        <w:t xml:space="preserve"> (далее – Инструкция N 191н); </w:t>
      </w:r>
    </w:p>
    <w:p w14:paraId="7D0E31A0"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 xml:space="preserve">- приказа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Pr>
          <w:rFonts w:ascii="Arial" w:hAnsi="Arial" w:cs="Arial"/>
        </w:rPr>
        <w:t>N</w:t>
      </w:r>
      <w:r>
        <w:rPr>
          <w:rFonts w:ascii="Arial" w:hAnsi="Arial" w:cs="Arial"/>
          <w:color w:val="000000"/>
        </w:rPr>
        <w:t xml:space="preserve"> 52н);</w:t>
      </w:r>
    </w:p>
    <w:p w14:paraId="2492BA5E" w14:textId="77777777" w:rsidR="00CD3723" w:rsidRDefault="002B65C6">
      <w:pPr>
        <w:pStyle w:val="s1"/>
        <w:spacing w:beforeAutospacing="0" w:after="0" w:afterAutospacing="0"/>
        <w:jc w:val="both"/>
        <w:rPr>
          <w:rFonts w:ascii="Arial" w:hAnsi="Arial" w:cs="Arial"/>
        </w:rPr>
      </w:pPr>
      <w:commentRangeStart w:id="98"/>
      <w:r>
        <w:rPr>
          <w:rFonts w:ascii="Arial" w:hAnsi="Arial" w:cs="Arial"/>
        </w:rPr>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Pr>
          <w:rFonts w:ascii="Arial" w:hAnsi="Arial" w:cs="Arial"/>
          <w:lang w:val="en-US"/>
        </w:rPr>
        <w:t>N</w:t>
      </w:r>
      <w:r>
        <w:rPr>
          <w:rFonts w:ascii="Arial" w:hAnsi="Arial" w:cs="Arial"/>
        </w:rPr>
        <w:t xml:space="preserve"> 61н);</w:t>
      </w:r>
      <w:commentRangeEnd w:id="98"/>
      <w:r>
        <w:commentReference w:id="98"/>
      </w:r>
    </w:p>
    <w:p w14:paraId="2C0469B6" w14:textId="77777777" w:rsidR="00CD3723" w:rsidRDefault="002B65C6">
      <w:pPr>
        <w:pStyle w:val="s1"/>
        <w:spacing w:beforeAutospacing="0" w:after="0" w:afterAutospacing="0"/>
        <w:jc w:val="both"/>
        <w:rPr>
          <w:rFonts w:ascii="Arial" w:hAnsi="Arial" w:cs="Arial"/>
        </w:rPr>
      </w:pPr>
      <w:r>
        <w:rPr>
          <w:rFonts w:ascii="Arial" w:hAnsi="Arial" w:cs="Arial"/>
        </w:rPr>
        <w:t>- иных нормативных правовых актов Российской Федерации о бухгалтерском и налоговом учете, нормативных актов органов, регулирующих вопросы организации и ведения бюджетного (бухгалтерского) учета, исходя из особенностей структуры, отраслевых и иных особенностей деятельности Учреждения.</w:t>
      </w:r>
    </w:p>
    <w:p w14:paraId="4058427C" w14:textId="77777777" w:rsidR="00CD3723" w:rsidRDefault="002B65C6">
      <w:pPr>
        <w:pStyle w:val="s1"/>
        <w:spacing w:beforeAutospacing="0" w:after="0" w:afterAutospacing="0"/>
        <w:jc w:val="both"/>
        <w:rPr>
          <w:rFonts w:ascii="Arial" w:hAnsi="Arial" w:cs="Arial"/>
        </w:rPr>
      </w:pPr>
      <w:r>
        <w:rPr>
          <w:rFonts w:ascii="Arial" w:hAnsi="Arial" w:cs="Arial"/>
        </w:rPr>
        <w:t xml:space="preserve">1.1.2. Ведение бюджетного учета в Учреждении осуществляется </w:t>
      </w:r>
      <w:commentRangeStart w:id="99"/>
      <w:r>
        <w:rPr>
          <w:rFonts w:ascii="Arial" w:hAnsi="Arial" w:cs="Arial"/>
        </w:rPr>
        <w:t>бухгалтерией Учреждения</w:t>
      </w:r>
      <w:commentRangeEnd w:id="99"/>
      <w:r>
        <w:commentReference w:id="99"/>
      </w:r>
      <w:r>
        <w:rPr>
          <w:rFonts w:ascii="Arial" w:hAnsi="Arial" w:cs="Arial"/>
        </w:rPr>
        <w:t xml:space="preserve"> (далее – Бухгалтерия) в соответствии с </w:t>
      </w:r>
      <w:hyperlink r:id="rId16">
        <w:r>
          <w:rPr>
            <w:rFonts w:ascii="Arial" w:hAnsi="Arial" w:cs="Arial"/>
          </w:rPr>
          <w:t>Положением</w:t>
        </w:r>
      </w:hyperlink>
      <w:r>
        <w:rPr>
          <w:rFonts w:ascii="Arial" w:hAnsi="Arial" w:cs="Arial"/>
        </w:rPr>
        <w:t xml:space="preserve"> о данном структурном подразделении.</w:t>
      </w:r>
    </w:p>
    <w:p w14:paraId="14FB60F2" w14:textId="77777777" w:rsidR="00CD3723" w:rsidRDefault="002B65C6">
      <w:pPr>
        <w:pStyle w:val="s1"/>
        <w:spacing w:beforeAutospacing="0" w:after="0" w:afterAutospacing="0"/>
        <w:jc w:val="both"/>
        <w:rPr>
          <w:rFonts w:ascii="Arial" w:hAnsi="Arial" w:cs="Arial"/>
        </w:rPr>
      </w:pPr>
      <w:r>
        <w:rPr>
          <w:rFonts w:ascii="Arial" w:hAnsi="Arial" w:cs="Arial"/>
        </w:rPr>
        <w:t xml:space="preserve">Организацию учетной работы в Бухгалтерии и распределение ее объема осуществляет </w:t>
      </w:r>
      <w:commentRangeStart w:id="100"/>
      <w:r>
        <w:rPr>
          <w:rFonts w:ascii="Arial" w:hAnsi="Arial" w:cs="Arial"/>
        </w:rPr>
        <w:t xml:space="preserve">главный бухгалтер Учреждения </w:t>
      </w:r>
      <w:commentRangeEnd w:id="100"/>
      <w:r>
        <w:commentReference w:id="100"/>
      </w:r>
      <w:r>
        <w:rPr>
          <w:rFonts w:ascii="Arial" w:hAnsi="Arial" w:cs="Arial"/>
        </w:rPr>
        <w:t>(далее – Главный бухгалтер).</w:t>
      </w:r>
    </w:p>
    <w:p w14:paraId="0AC2EBD9" w14:textId="77777777" w:rsidR="00CD3723" w:rsidRDefault="002B65C6">
      <w:pPr>
        <w:pStyle w:val="s1"/>
        <w:spacing w:beforeAutospacing="0" w:after="0" w:afterAutospacing="0"/>
        <w:jc w:val="both"/>
        <w:rPr>
          <w:rFonts w:ascii="Arial" w:hAnsi="Arial" w:cs="Arial"/>
        </w:rPr>
      </w:pPr>
      <w:r>
        <w:rPr>
          <w:rFonts w:ascii="Arial" w:hAnsi="Arial" w:cs="Arial"/>
        </w:rPr>
        <w:t>Все денежные и расчетные (платежные, кассовые) документы, финансовые и кредитные обязательства без подписи Главного бухгалтера (иного уполномоченного лица) недействительны и к исполнению не принимаются.</w:t>
      </w:r>
    </w:p>
    <w:p w14:paraId="72DEA5B1" w14:textId="77777777" w:rsidR="00CD3723" w:rsidRDefault="002B65C6">
      <w:pPr>
        <w:pStyle w:val="s1"/>
        <w:spacing w:beforeAutospacing="0" w:after="0" w:afterAutospacing="0"/>
        <w:jc w:val="both"/>
        <w:rPr>
          <w:rFonts w:ascii="Arial" w:hAnsi="Arial" w:cs="Arial"/>
        </w:rPr>
      </w:pPr>
      <w:bookmarkStart w:id="101" w:name="sub_10101"/>
      <w:r>
        <w:rPr>
          <w:rFonts w:ascii="Arial" w:hAnsi="Arial" w:cs="Arial"/>
        </w:rPr>
        <w:lastRenderedPageBreak/>
        <w:t xml:space="preserve">1.1.3. </w:t>
      </w:r>
      <w:bookmarkStart w:id="102" w:name="sub_10102"/>
      <w:bookmarkEnd w:id="101"/>
      <w:r>
        <w:rPr>
          <w:rFonts w:ascii="Arial" w:hAnsi="Arial" w:cs="Arial"/>
        </w:rPr>
        <w:t xml:space="preserve">В соответствии с </w:t>
      </w:r>
      <w:hyperlink r:id="rId17">
        <w:r>
          <w:rPr>
            <w:rFonts w:ascii="Arial" w:hAnsi="Arial" w:cs="Arial"/>
          </w:rPr>
          <w:t>Законом</w:t>
        </w:r>
      </w:hyperlink>
      <w:r>
        <w:rPr>
          <w:rFonts w:ascii="Arial" w:hAnsi="Arial" w:cs="Arial"/>
        </w:rPr>
        <w:t xml:space="preserve"> N 402-ФЗ ведение бюджетного учета и хранение документов бюджетного учета Учреждения организует руководитель Учреждения.</w:t>
      </w:r>
    </w:p>
    <w:p w14:paraId="62876A8A" w14:textId="77777777" w:rsidR="00CD3723" w:rsidRDefault="002B65C6">
      <w:pPr>
        <w:spacing w:after="0" w:line="240" w:lineRule="auto"/>
        <w:jc w:val="both"/>
        <w:rPr>
          <w:rFonts w:ascii="Arial" w:hAnsi="Arial" w:cs="Arial"/>
          <w:sz w:val="24"/>
          <w:szCs w:val="24"/>
        </w:rPr>
      </w:pPr>
      <w:r>
        <w:rPr>
          <w:rFonts w:ascii="Arial" w:hAnsi="Arial" w:cs="Arial"/>
          <w:sz w:val="24"/>
          <w:szCs w:val="24"/>
        </w:rPr>
        <w:t>Положение о хранении (подшивке) первичных документов, учетных регистров и бухгалтерской отчетности закреплено в Приложении № 12 к настоящей учетной политике.</w:t>
      </w:r>
    </w:p>
    <w:bookmarkEnd w:id="102"/>
    <w:p w14:paraId="000F1810" w14:textId="77777777" w:rsidR="00CD3723" w:rsidRDefault="002B65C6">
      <w:pPr>
        <w:pStyle w:val="s1"/>
        <w:spacing w:beforeAutospacing="0" w:after="0" w:afterAutospacing="0"/>
        <w:jc w:val="both"/>
        <w:rPr>
          <w:rFonts w:ascii="Arial" w:hAnsi="Arial" w:cs="Arial"/>
          <w:sz w:val="28"/>
          <w:szCs w:val="28"/>
        </w:rPr>
      </w:pPr>
      <w:r>
        <w:rPr>
          <w:rFonts w:ascii="Arial" w:hAnsi="Arial" w:cs="Arial"/>
        </w:rPr>
        <w:t>1.1.4. Ответственность за формирование и внесение изменений в Учетную политику, достоверное отражение на счетах бюджетного учета информации об объектах бюджетного учета, своевременное предоставление полной и достоверной бюджетной отчетности возложена на Г</w:t>
      </w:r>
      <w:r>
        <w:rPr>
          <w:rFonts w:ascii="Arial" w:hAnsi="Arial" w:cs="Arial"/>
          <w:bCs/>
        </w:rPr>
        <w:t>лавного бухгалтера.</w:t>
      </w:r>
    </w:p>
    <w:p w14:paraId="5E1ACED0" w14:textId="77777777" w:rsidR="00CD3723" w:rsidRDefault="002B65C6">
      <w:pPr>
        <w:pStyle w:val="s1"/>
        <w:spacing w:beforeAutospacing="0" w:after="0" w:afterAutospacing="0"/>
        <w:jc w:val="both"/>
        <w:rPr>
          <w:rFonts w:ascii="Arial" w:hAnsi="Arial" w:cs="Arial"/>
        </w:rPr>
      </w:pPr>
      <w:bookmarkStart w:id="103" w:name="sub_10103"/>
      <w:bookmarkEnd w:id="103"/>
      <w:r>
        <w:rPr>
          <w:rFonts w:ascii="Arial" w:hAnsi="Arial" w:cs="Arial"/>
        </w:rPr>
        <w:t xml:space="preserve">1.1.5. Распределение обязанностей между сотрудниками Бухгалтерии и сотрудниками других структурных подразделений Учреждения осуществляется согласно положениям о соответствующих структурных подразделениях, должностным </w:t>
      </w:r>
      <w:commentRangeStart w:id="104"/>
      <w:r>
        <w:rPr>
          <w:rFonts w:ascii="Arial" w:hAnsi="Arial" w:cs="Arial"/>
        </w:rPr>
        <w:t>инструкциям</w:t>
      </w:r>
      <w:commentRangeEnd w:id="104"/>
      <w:r>
        <w:commentReference w:id="104"/>
      </w:r>
      <w:r>
        <w:rPr>
          <w:rFonts w:ascii="Arial" w:hAnsi="Arial" w:cs="Arial"/>
        </w:rPr>
        <w:t>, а также в соответствии с отдельными приказами о закреплении обязанностей.</w:t>
      </w:r>
    </w:p>
    <w:p w14:paraId="457CF9D3" w14:textId="77777777" w:rsidR="00CD3723" w:rsidRDefault="002B65C6">
      <w:pPr>
        <w:pStyle w:val="s1"/>
        <w:spacing w:beforeAutospacing="0" w:after="0" w:afterAutospacing="0"/>
        <w:jc w:val="both"/>
        <w:rPr>
          <w:rFonts w:ascii="Arial" w:hAnsi="Arial" w:cs="Arial"/>
        </w:rPr>
      </w:pPr>
      <w:r>
        <w:rPr>
          <w:rFonts w:ascii="Arial" w:hAnsi="Arial" w:cs="Arial"/>
        </w:rPr>
        <w:t xml:space="preserve">1.1.6. </w:t>
      </w:r>
      <w:r>
        <w:rPr>
          <w:rStyle w:val="s10"/>
          <w:rFonts w:ascii="Arial" w:hAnsi="Arial" w:cs="Arial"/>
          <w:bCs/>
        </w:rPr>
        <w:t xml:space="preserve">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бюджетного учета, обязаны соблюдать положения Учетной политики. </w:t>
      </w:r>
      <w:r>
        <w:rPr>
          <w:rFonts w:ascii="Arial" w:hAnsi="Arial" w:cs="Arial"/>
        </w:rPr>
        <w:t>В случае выявления нарушений положений Учетной политики сотрудники Учреждения, допустившие нарушения, обязаны их устранить.</w:t>
      </w:r>
    </w:p>
    <w:p w14:paraId="6688E938" w14:textId="77777777" w:rsidR="00CD3723" w:rsidRDefault="002B65C6">
      <w:pPr>
        <w:pStyle w:val="s1"/>
        <w:spacing w:beforeAutospacing="0" w:after="0" w:afterAutospacing="0"/>
        <w:jc w:val="both"/>
        <w:rPr>
          <w:rFonts w:ascii="Arial" w:hAnsi="Arial" w:cs="Arial"/>
          <w:shd w:val="clear" w:color="auto" w:fill="FFFFFF"/>
        </w:rPr>
      </w:pPr>
      <w:commentRangeStart w:id="105"/>
      <w:r>
        <w:rPr>
          <w:rFonts w:ascii="Arial" w:hAnsi="Arial" w:cs="Arial"/>
        </w:rPr>
        <w:t>Т</w:t>
      </w:r>
      <w:r>
        <w:rPr>
          <w:rFonts w:ascii="Arial" w:hAnsi="Arial" w:cs="Arial"/>
          <w:shd w:val="clear" w:color="auto" w:fill="FFFFFF"/>
        </w:rPr>
        <w:t xml:space="preserve">ребования Главного бухгалтера  об устранении нарушения </w:t>
      </w:r>
      <w:commentRangeEnd w:id="105"/>
      <w:r>
        <w:commentReference w:id="105"/>
      </w:r>
      <w:r>
        <w:rPr>
          <w:rFonts w:ascii="Arial" w:hAnsi="Arial" w:cs="Arial"/>
          <w:shd w:val="clear" w:color="auto" w:fill="FFFFFF"/>
        </w:rPr>
        <w:t xml:space="preserve">установленного порядка документального оформления фактов хозяйственной жизни, представления документов (сведений), необходимых для ведения </w:t>
      </w:r>
      <w:r>
        <w:rPr>
          <w:rFonts w:ascii="Arial" w:hAnsi="Arial" w:cs="Arial"/>
        </w:rPr>
        <w:t>бюджетного</w:t>
      </w:r>
      <w:r>
        <w:rPr>
          <w:rFonts w:ascii="Arial" w:hAnsi="Arial" w:cs="Arial"/>
          <w:shd w:val="clear" w:color="auto" w:fill="FFFFFF"/>
        </w:rPr>
        <w:t xml:space="preserve"> учета, оформляются по форме согласно Приложению № 2.9 к настоящей Учетной политике.</w:t>
      </w:r>
    </w:p>
    <w:p w14:paraId="2D67F3D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Сотрудники Учреждения несут дисциплинарную ответственность за несоблюдение положений, изложенных в Учетной политике.</w:t>
      </w:r>
    </w:p>
    <w:p w14:paraId="0801770A"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 xml:space="preserve">1.1.7. </w:t>
      </w:r>
      <w:r>
        <w:rPr>
          <w:rFonts w:ascii="Arial" w:hAnsi="Arial" w:cs="Arial"/>
        </w:rPr>
        <w:t>Указания Главного бухгалтера в письменной форме к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Учреждения, включая руководящий состав Учреждения. Указания Главного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Учреждения.</w:t>
      </w:r>
      <w:bookmarkStart w:id="106" w:name="sub_10105"/>
      <w:bookmarkEnd w:id="106"/>
    </w:p>
    <w:p w14:paraId="3B407381"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1.1.8. Бухгалтерия осуществляет свою деятельность во взаимодействии со всеми структурными подразделениями Учреждения. Специалисты структурных подразделений Учреждения, ответственные за оформление первичных учетных документов,  несут персональную ответственность за правильность оформления этих документов, достоверность представляемой в Бухгалтерию информации, обеспечивают своевременную передачу первичных учетных документов, иных документов (сведений), необходимых для ведения бюджетного учета, в Бухгалтерию. Ответственность распределяется исходя из утвержденного в Учреждении Графика документооборота (Приложение № 3 к настоящей Учетной политике), должностных инструкций и иных локальных актов Учреждения, с учетом положений настоящей Учетной политики. Лица, подписавшие первичные учетные документы, несут ответственность за правильность и достоверность отраженной в них информации.</w:t>
      </w:r>
    </w:p>
    <w:p w14:paraId="329BF089" w14:textId="77777777" w:rsidR="00CD3723" w:rsidRDefault="002B65C6">
      <w:pPr>
        <w:pStyle w:val="s1"/>
        <w:spacing w:beforeAutospacing="0" w:after="0" w:afterAutospacing="0"/>
        <w:jc w:val="both"/>
        <w:rPr>
          <w:rFonts w:ascii="Arial" w:hAnsi="Arial" w:cs="Arial"/>
        </w:rPr>
      </w:pPr>
      <w:r>
        <w:rPr>
          <w:rFonts w:ascii="Arial" w:hAnsi="Arial" w:cs="Arial"/>
        </w:rPr>
        <w:t>1.1.9. Учреждение осуществляет ведение бюджетного учета активов, обязательств, иных объектов учета, финансового результата деятельности Учреждения, а также операций, их изменяющих, с учетом правил и способов организации и ведения бухгалтерского (бюджетного) учета, в том числе признания, оценки, группировки объектов учета, исходя из экономического содержания хозяйственных операций.</w:t>
      </w:r>
    </w:p>
    <w:p w14:paraId="236774FD"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1.1.10. Данные бюджетного учета и составленная на их основе бюджетная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 (или) результаты деятельности Учреждения и имели место в период между отчетной датой и датой подписания и (или) принятия бюджетной отчетности (далее – события после отчетной даты).</w:t>
      </w:r>
    </w:p>
    <w:p w14:paraId="52FFD0BF" w14:textId="77777777" w:rsidR="00CD3723" w:rsidRDefault="002B65C6">
      <w:pPr>
        <w:pStyle w:val="s1"/>
        <w:spacing w:beforeAutospacing="0" w:after="0" w:afterAutospacing="0"/>
        <w:jc w:val="both"/>
        <w:rPr>
          <w:rFonts w:ascii="Arial" w:hAnsi="Arial" w:cs="Arial"/>
        </w:rPr>
      </w:pPr>
      <w:bookmarkStart w:id="107" w:name="sub_10301"/>
      <w:r>
        <w:rPr>
          <w:rFonts w:ascii="Arial" w:hAnsi="Arial" w:cs="Arial"/>
        </w:rPr>
        <w:t xml:space="preserve">1.1.11. Способы отражения в бюджетном учете имущества, обязательств, иных объектов учета и хозяйственных операций установлены Инструкциями </w:t>
      </w:r>
      <w:r>
        <w:rPr>
          <w:rFonts w:ascii="Arial" w:hAnsi="Arial" w:cs="Arial"/>
          <w:lang w:val="en-US"/>
        </w:rPr>
        <w:t>NN</w:t>
      </w:r>
      <w:r>
        <w:rPr>
          <w:rFonts w:ascii="Arial" w:hAnsi="Arial" w:cs="Arial"/>
        </w:rPr>
        <w:t xml:space="preserve"> 157н и 162н, СГС и настоящей Учетной политикой. </w:t>
      </w:r>
      <w:bookmarkStart w:id="108" w:name="sub_10302"/>
      <w:bookmarkEnd w:id="107"/>
    </w:p>
    <w:p w14:paraId="3AF80A20"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1.1.12. В целях организации и ведения бюджетного учета Учреждением ведется раздельный учет по кодам вида финансового обеспечения (деятельности) (далее – КФО) «1» (бюджетная деятельность) и «3» (средства во временном распоряжении).</w:t>
      </w:r>
    </w:p>
    <w:bookmarkEnd w:id="108"/>
    <w:p w14:paraId="58A94630" w14:textId="77777777" w:rsidR="00CD3723" w:rsidRDefault="002B65C6">
      <w:pPr>
        <w:pStyle w:val="s1"/>
        <w:spacing w:beforeAutospacing="0" w:after="0" w:afterAutospacing="0"/>
        <w:jc w:val="both"/>
        <w:rPr>
          <w:rFonts w:ascii="Arial" w:hAnsi="Arial" w:cs="Arial"/>
        </w:rPr>
      </w:pPr>
      <w:r>
        <w:rPr>
          <w:rFonts w:ascii="Arial" w:hAnsi="Arial" w:cs="Arial"/>
        </w:rPr>
        <w:t>1.1.13. Операции с объектами бюджетного учета оформляются документально на русском языке. Регистры бюджетного учета формируются на русском языке. Первичные документы, составленные на иных языках, должны иметь построчный перевод на русский язык. Обязанность предоставить построчный перевод первичного документа возлагается на лицо, ответственное за представление оригинала документа. Перевод заверяется предоставившим его должностным лицом с обязательным указанием расшифровки подписи и даты.</w:t>
      </w:r>
    </w:p>
    <w:p w14:paraId="70F69419" w14:textId="77777777" w:rsidR="00CD3723" w:rsidRDefault="002B65C6">
      <w:pPr>
        <w:pStyle w:val="s1"/>
        <w:spacing w:beforeAutospacing="0" w:after="0" w:afterAutospacing="0"/>
        <w:jc w:val="both"/>
        <w:rPr>
          <w:rFonts w:ascii="Arial" w:hAnsi="Arial" w:cs="Arial"/>
          <w:color w:val="00B050"/>
        </w:rPr>
      </w:pPr>
      <w:r>
        <w:rPr>
          <w:rFonts w:ascii="Arial" w:hAnsi="Arial" w:cs="Arial"/>
        </w:rPr>
        <w:t xml:space="preserve">1.1.14. </w:t>
      </w:r>
      <w:r>
        <w:rPr>
          <w:rFonts w:ascii="Arial" w:hAnsi="Arial" w:cs="Arial"/>
          <w:color w:val="000000"/>
        </w:rPr>
        <w:t xml:space="preserve">Бухгалтерией формируются операции по заключению счетов бюджетного учета отчетного финансового года – формируется финансовый результат Учреждения на счете 401 30 согласно п. 122 Инструкции № 162н. Операции отражаются </w:t>
      </w:r>
      <w:r>
        <w:rPr>
          <w:rStyle w:val="s10"/>
          <w:rFonts w:ascii="Arial" w:hAnsi="Arial" w:cs="Arial"/>
          <w:color w:val="000000"/>
        </w:rPr>
        <w:t>последним днем</w:t>
      </w:r>
      <w:r>
        <w:rPr>
          <w:rFonts w:ascii="Arial" w:hAnsi="Arial" w:cs="Arial"/>
          <w:color w:val="000000"/>
        </w:rPr>
        <w:t xml:space="preserve"> отчетного финансового года (31 декабря) после составления форм бюджетной отчетности за отчетный финансовый год,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 Операции по заключению счетов бюджетного учета  </w:t>
      </w:r>
      <w:r>
        <w:rPr>
          <w:rStyle w:val="s10"/>
          <w:rFonts w:ascii="Arial" w:hAnsi="Arial" w:cs="Arial"/>
          <w:color w:val="000000"/>
        </w:rPr>
        <w:t>являются</w:t>
      </w:r>
      <w:r>
        <w:rPr>
          <w:rFonts w:ascii="Arial" w:hAnsi="Arial" w:cs="Arial"/>
          <w:color w:val="000000"/>
        </w:rPr>
        <w:t xml:space="preserve"> </w:t>
      </w:r>
      <w:r>
        <w:rPr>
          <w:rStyle w:val="s10"/>
          <w:rFonts w:ascii="Arial" w:hAnsi="Arial" w:cs="Arial"/>
          <w:color w:val="000000"/>
        </w:rPr>
        <w:t>операциями отчетного финансового года</w:t>
      </w:r>
      <w:r>
        <w:rPr>
          <w:rFonts w:ascii="Arial" w:hAnsi="Arial" w:cs="Arial"/>
          <w:color w:val="000000"/>
        </w:rPr>
        <w:t>, оформляются Бухгалтерской справкой (ф. 0504833) и включаются в регистры бухгалтерского учета отчетного финансового года, в частности, в Главную книгу (ф. 0504072) и Журнал по прочим операциям (ф. 0504072), а также формируют остатки на конец отчетного финансового года.</w:t>
      </w:r>
    </w:p>
    <w:p w14:paraId="3E9C7C2B" w14:textId="77777777" w:rsidR="00CD3723" w:rsidRDefault="002B65C6">
      <w:pPr>
        <w:pStyle w:val="s1"/>
        <w:spacing w:beforeAutospacing="0" w:after="0" w:afterAutospacing="0"/>
        <w:jc w:val="both"/>
      </w:pPr>
      <w:r>
        <w:rPr>
          <w:rFonts w:ascii="Arial" w:hAnsi="Arial" w:cs="Arial"/>
          <w:color w:val="000000"/>
        </w:rPr>
        <w:t xml:space="preserve">1.1.14.1. После отражения в учете операций </w:t>
      </w:r>
      <w:r>
        <w:rPr>
          <w:rStyle w:val="s10"/>
          <w:rFonts w:ascii="Arial" w:hAnsi="Arial" w:cs="Arial"/>
          <w:color w:val="000000"/>
        </w:rPr>
        <w:t xml:space="preserve">по </w:t>
      </w:r>
      <w:r>
        <w:rPr>
          <w:rFonts w:ascii="Arial" w:hAnsi="Arial" w:cs="Arial"/>
          <w:color w:val="000000"/>
        </w:rPr>
        <w:t xml:space="preserve">заключению счетов бюджетного учета отчетного финансового года Бухгалтерией проводятся технологические операции, в том числе </w:t>
      </w:r>
      <w:r>
        <w:rPr>
          <w:rStyle w:val="s10"/>
          <w:rFonts w:ascii="Arial" w:hAnsi="Arial" w:cs="Arial"/>
          <w:color w:val="000000"/>
        </w:rPr>
        <w:t xml:space="preserve">процедура переноса исходящих остатков отчетного года для </w:t>
      </w:r>
      <w:r>
        <w:rPr>
          <w:rFonts w:ascii="Arial" w:hAnsi="Arial" w:cs="Arial"/>
          <w:color w:val="000000"/>
        </w:rPr>
        <w:t xml:space="preserve">формирования входящих остатков текущего года. </w:t>
      </w:r>
    </w:p>
    <w:p w14:paraId="1454457B" w14:textId="77777777" w:rsidR="00CD3723" w:rsidRDefault="002B65C6">
      <w:pPr>
        <w:pStyle w:val="s1"/>
        <w:spacing w:beforeAutospacing="0" w:after="0" w:afterAutospacing="0"/>
        <w:jc w:val="both"/>
        <w:rPr>
          <w:color w:val="000000"/>
        </w:rPr>
      </w:pPr>
      <w:r>
        <w:rPr>
          <w:rFonts w:ascii="Arial" w:hAnsi="Arial" w:cs="Arial"/>
          <w:color w:val="000000"/>
        </w:rPr>
        <w:t>К технологическим операциям относятся:</w:t>
      </w:r>
    </w:p>
    <w:p w14:paraId="7FFA3A93" w14:textId="77777777" w:rsidR="00CD3723" w:rsidRDefault="002B65C6">
      <w:pPr>
        <w:pStyle w:val="s1"/>
        <w:spacing w:beforeAutospacing="0" w:after="0" w:afterAutospacing="0"/>
        <w:jc w:val="both"/>
        <w:rPr>
          <w:color w:val="000000"/>
        </w:rPr>
      </w:pPr>
      <w:r>
        <w:rPr>
          <w:rFonts w:ascii="Arial" w:hAnsi="Arial" w:cs="Arial"/>
          <w:color w:val="000000"/>
        </w:rPr>
        <w:t>- "обнуление" остатков, сформировавшихся на конец отчетного финансового года на забалансовых счетах 17 и 18;</w:t>
      </w:r>
    </w:p>
    <w:p w14:paraId="3DA610C3" w14:textId="77777777" w:rsidR="00CD3723" w:rsidRDefault="002B65C6">
      <w:pPr>
        <w:pStyle w:val="s1"/>
        <w:spacing w:beforeAutospacing="0" w:after="0" w:afterAutospacing="0"/>
        <w:jc w:val="both"/>
        <w:rPr>
          <w:color w:val="000000"/>
        </w:rPr>
      </w:pPr>
      <w:r>
        <w:rPr>
          <w:rFonts w:ascii="Arial" w:hAnsi="Arial" w:cs="Arial"/>
          <w:color w:val="000000"/>
        </w:rPr>
        <w:t>- "обнуление" остатков, сформировавшихся на конец отчетного финансового года на счетах санкционирования по текущему финансовому году (счета 500 10);</w:t>
      </w:r>
    </w:p>
    <w:p w14:paraId="26DDF051" w14:textId="77777777" w:rsidR="00CD3723" w:rsidRDefault="002B65C6">
      <w:pPr>
        <w:pStyle w:val="s1"/>
        <w:spacing w:beforeAutospacing="0" w:after="0" w:afterAutospacing="0"/>
        <w:jc w:val="both"/>
        <w:rPr>
          <w:color w:val="000000"/>
        </w:rPr>
      </w:pPr>
      <w:r>
        <w:rPr>
          <w:rFonts w:ascii="Arial" w:hAnsi="Arial" w:cs="Arial"/>
          <w:color w:val="000000"/>
        </w:rPr>
        <w:t>-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дебиторской и кредиторской задолженности) с отражением в 24 - 26 разрядах номера счета нулевых значений;</w:t>
      </w:r>
    </w:p>
    <w:p w14:paraId="2B592759" w14:textId="77777777" w:rsidR="00CD3723" w:rsidRDefault="002B65C6">
      <w:pPr>
        <w:pStyle w:val="s1"/>
        <w:spacing w:beforeAutospacing="0" w:after="0" w:afterAutospacing="0"/>
        <w:jc w:val="both"/>
      </w:pPr>
      <w:r>
        <w:rPr>
          <w:rFonts w:ascii="Arial" w:hAnsi="Arial" w:cs="Arial"/>
          <w:color w:val="000000"/>
        </w:rPr>
        <w:lastRenderedPageBreak/>
        <w:t xml:space="preserve">- "обнуление" оборотов, сформировавшихся в течение отчетного финансового года, по счетам учета расчетов по </w:t>
      </w:r>
      <w:r>
        <w:rPr>
          <w:rStyle w:val="s10"/>
          <w:rFonts w:ascii="Arial" w:hAnsi="Arial" w:cs="Arial"/>
          <w:color w:val="000000"/>
        </w:rPr>
        <w:t>прочей</w:t>
      </w:r>
      <w:r>
        <w:rPr>
          <w:rFonts w:ascii="Arial" w:hAnsi="Arial" w:cs="Arial"/>
          <w:color w:val="000000"/>
        </w:rPr>
        <w:t xml:space="preserve"> дебиторской (кредиторской) задолженности, с указанием в 26 разряде номера счета </w:t>
      </w:r>
      <w:r>
        <w:rPr>
          <w:rStyle w:val="s10"/>
          <w:rFonts w:ascii="Arial" w:hAnsi="Arial" w:cs="Arial"/>
          <w:color w:val="000000"/>
        </w:rPr>
        <w:t>третьего разряда</w:t>
      </w:r>
      <w:r>
        <w:rPr>
          <w:rFonts w:ascii="Arial" w:hAnsi="Arial" w:cs="Arial"/>
          <w:color w:val="000000"/>
        </w:rPr>
        <w:t xml:space="preserve"> соответствующих подстатей КОСГУ </w:t>
      </w:r>
      <w:hyperlink r:id="rId18" w:anchor="/document/71835192/entry/560" w:history="1">
        <w:r>
          <w:rPr>
            <w:rFonts w:ascii="Arial" w:hAnsi="Arial" w:cs="Arial"/>
            <w:color w:val="000000"/>
          </w:rPr>
          <w:t>560</w:t>
        </w:r>
      </w:hyperlink>
      <w:r>
        <w:rPr>
          <w:rFonts w:ascii="Arial" w:hAnsi="Arial" w:cs="Arial"/>
          <w:color w:val="000000"/>
        </w:rPr>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расчетов по </w:t>
      </w:r>
      <w:r>
        <w:rPr>
          <w:rStyle w:val="s10"/>
          <w:rFonts w:ascii="Arial" w:hAnsi="Arial" w:cs="Arial"/>
          <w:color w:val="000000"/>
        </w:rPr>
        <w:t>прочей</w:t>
      </w:r>
      <w:r>
        <w:rPr>
          <w:rFonts w:ascii="Arial" w:hAnsi="Arial" w:cs="Arial"/>
          <w:color w:val="000000"/>
        </w:rPr>
        <w:t xml:space="preserve"> дебиторской (кредиторской) задолженности с указанием в 26 разряде номера счета </w:t>
      </w:r>
      <w:r>
        <w:rPr>
          <w:rStyle w:val="s10"/>
          <w:rFonts w:ascii="Arial" w:hAnsi="Arial" w:cs="Arial"/>
          <w:color w:val="000000"/>
        </w:rPr>
        <w:t>третьего разряда</w:t>
      </w:r>
      <w:r>
        <w:rPr>
          <w:rFonts w:ascii="Arial" w:hAnsi="Arial" w:cs="Arial"/>
          <w:color w:val="000000"/>
        </w:rPr>
        <w:t xml:space="preserve"> соответствующих подстатей КОСГУ </w:t>
      </w:r>
      <w:hyperlink r:id="rId19" w:anchor="/document/71835192/entry/560" w:history="1">
        <w:r>
          <w:rPr>
            <w:rFonts w:ascii="Arial" w:hAnsi="Arial" w:cs="Arial"/>
            <w:color w:val="000000"/>
          </w:rPr>
          <w:t>560</w:t>
        </w:r>
      </w:hyperlink>
      <w:r>
        <w:rPr>
          <w:rFonts w:ascii="Arial" w:hAnsi="Arial" w:cs="Arial"/>
          <w:color w:val="000000"/>
        </w:rPr>
        <w:t>/660, 730 /830, отражающего классификацию институциональных единиц, при этом в 24 - 25 разрядах номера счета указываются нули.</w:t>
      </w:r>
    </w:p>
    <w:p w14:paraId="16474598" w14:textId="77777777" w:rsidR="00CD3723" w:rsidRDefault="002B65C6">
      <w:pPr>
        <w:pStyle w:val="s1"/>
        <w:spacing w:beforeAutospacing="0" w:after="0" w:afterAutospacing="0"/>
        <w:jc w:val="both"/>
        <w:rPr>
          <w:color w:val="000000"/>
        </w:rPr>
      </w:pPr>
      <w:r>
        <w:rPr>
          <w:rFonts w:ascii="Arial" w:hAnsi="Arial" w:cs="Arial"/>
          <w:color w:val="000000"/>
        </w:rPr>
        <w:t>Операции по «обнулению» остатков, сформировавшихся на конец отчетного финансового года на забалансовых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пп. 312, 365, 367 Инструкции N 157н.</w:t>
      </w:r>
    </w:p>
    <w:p w14:paraId="47459DE7" w14:textId="77777777" w:rsidR="00CD3723" w:rsidRDefault="002B65C6">
      <w:pPr>
        <w:pStyle w:val="s1"/>
        <w:spacing w:beforeAutospacing="0" w:after="0" w:afterAutospacing="0"/>
        <w:jc w:val="both"/>
      </w:pPr>
      <w:r>
        <w:rPr>
          <w:rFonts w:ascii="Arial" w:hAnsi="Arial" w:cs="Arial"/>
          <w:color w:val="000000"/>
        </w:rPr>
        <w:t>Операции по переносу исходящих остатков (включая «обнуление» оборотов) при завершении отчетного финансового года по правилам, установленным п. 11 Инструкции № 157н, а также п. 2 Инструкции № 162н,</w:t>
      </w:r>
      <w:r>
        <w:rPr>
          <w:rStyle w:val="s10"/>
          <w:rFonts w:ascii="Arial" w:hAnsi="Arial" w:cs="Arial"/>
          <w:color w:val="000000"/>
        </w:rPr>
        <w:t xml:space="preserve"> являются технологическими операциями</w:t>
      </w:r>
      <w:r>
        <w:rPr>
          <w:rFonts w:ascii="Arial" w:hAnsi="Arial" w:cs="Arial"/>
          <w:color w:val="000000"/>
        </w:rPr>
        <w:t xml:space="preserve">. Данные операции переноса не приводят к изменению валюты баланса, обороты не включаются в регистры бухгалтерского учета и в показатели бюджетной отчетности за отчетный финансовый год. </w:t>
      </w:r>
      <w:commentRangeStart w:id="109"/>
      <w:r>
        <w:rPr>
          <w:rFonts w:ascii="Arial" w:hAnsi="Arial" w:cs="Arial"/>
          <w:color w:val="000000"/>
        </w:rPr>
        <w:t>Перенос исходящих остатков по аналитическим счетам бюджетного учета, сформированным в отчетном периоде, на входящие остатки по соответствующим аналитическим счетам бюджетного учёта осуществляется в межотчетный период прямыми проводками без использования счета 401 30</w:t>
      </w:r>
      <w:commentRangeEnd w:id="109"/>
      <w:r>
        <w:commentReference w:id="109"/>
      </w:r>
      <w:r>
        <w:rPr>
          <w:rFonts w:ascii="Arial" w:hAnsi="Arial" w:cs="Arial"/>
          <w:color w:val="000000"/>
        </w:rPr>
        <w:t>. Операции по переносу исходящих остатков оформляются Бухгалтерскими справками (ф. 0504833), датированными 31 декабря отчетного финансового года с указанием отметки «Технологические операции.</w:t>
      </w:r>
    </w:p>
    <w:p w14:paraId="54C77DE9" w14:textId="77777777" w:rsidR="00CD3723" w:rsidRDefault="002B65C6">
      <w:pPr>
        <w:pStyle w:val="s1"/>
        <w:spacing w:beforeAutospacing="0" w:after="0" w:afterAutospacing="0"/>
        <w:jc w:val="both"/>
        <w:rPr>
          <w:color w:val="000000"/>
        </w:rPr>
      </w:pPr>
      <w:r>
        <w:rPr>
          <w:rFonts w:ascii="Arial" w:hAnsi="Arial" w:cs="Arial"/>
          <w:color w:val="000000"/>
        </w:rPr>
        <w:t xml:space="preserve">Бухгалтерские справки (ф. 0504833),которыми оформлены операции по переносу исходящих остатков (включая «обнуление» оборотов), сформированные на бумажном носителе, подшиваются в отдельную папку (дело) «Перенос остатков при завершении отчетного финансового года». При формировании Справок (ф. 0504833) в виде электронных документов при условии их хранения на электронных носителях с учетом требований законодательства РФ формируется реестр электронных документов, содержащий перечень Бухгалтерских справок (ф. 0504833) - электронных документов, данный реестр подшивается в отдельную папку (дело) «Перенос остатков при завершении отчетного финансового года».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 а также реестр электронных документов, содержащий перечень Бухгалтерских справок (ф. 0504833). </w:t>
      </w:r>
    </w:p>
    <w:p w14:paraId="04362911" w14:textId="77777777" w:rsidR="00CD3723" w:rsidRDefault="002B65C6">
      <w:pPr>
        <w:pStyle w:val="s1"/>
        <w:spacing w:beforeAutospacing="0" w:after="0" w:afterAutospacing="0"/>
        <w:jc w:val="both"/>
        <w:rPr>
          <w:color w:val="000000"/>
        </w:rPr>
      </w:pPr>
      <w:r>
        <w:rPr>
          <w:rFonts w:ascii="Arial" w:hAnsi="Arial" w:cs="Arial"/>
          <w:color w:val="000000"/>
        </w:rPr>
        <w:t xml:space="preserve">1.1.15. Формирование входящих остатков по счетам бюджетного учета осуществляется с учетом операций межотчетного периода - бухгалтерских записей по изменению показателей на счетах бюджетного учета, сформированных по состоянию на первое января года, следующего за отчетным финансовым годом - в соответствии с требованиями Инструкций </w:t>
      </w:r>
      <w:r>
        <w:rPr>
          <w:rFonts w:ascii="Arial" w:hAnsi="Arial" w:cs="Arial"/>
          <w:color w:val="000000"/>
          <w:lang w:val="en-US"/>
        </w:rPr>
        <w:t>NN</w:t>
      </w:r>
      <w:r>
        <w:rPr>
          <w:rFonts w:ascii="Arial" w:hAnsi="Arial" w:cs="Arial"/>
          <w:color w:val="000000"/>
        </w:rPr>
        <w:t xml:space="preserve"> 157н и 162н, положениями СГС при их первом применении, с учетом рекомендаций Минфина России и СГС «Учетная </w:t>
      </w:r>
      <w:r>
        <w:rPr>
          <w:rFonts w:ascii="Arial" w:hAnsi="Arial" w:cs="Arial"/>
          <w:color w:val="000000"/>
        </w:rPr>
        <w:lastRenderedPageBreak/>
        <w:t xml:space="preserve">политика, оценочные значения и ошибки», утвержденного приказом  Минфина России от 30.12.2017 N 274н (далее – СГС «Учетная политика»). </w:t>
      </w:r>
    </w:p>
    <w:p w14:paraId="2CD2275A" w14:textId="77777777" w:rsidR="00CD3723" w:rsidRDefault="002B65C6">
      <w:pPr>
        <w:pStyle w:val="s1"/>
        <w:spacing w:beforeAutospacing="0" w:after="0" w:afterAutospacing="0"/>
        <w:jc w:val="both"/>
        <w:rPr>
          <w:color w:val="000000"/>
        </w:rPr>
      </w:pPr>
      <w:r>
        <w:rPr>
          <w:rFonts w:ascii="Arial" w:hAnsi="Arial" w:cs="Arial"/>
          <w:color w:val="000000"/>
        </w:rPr>
        <w:t>После осуществления технологических операций Бухгалтерия формирует операции межотчетного периода (при необходимости), включая перенос сформированных исходящих остатков по аналитическим счетам бюджетного учета на входящие остатки по соответствующим обновленным (измененным) аналитическим счетам в случае изменения нормативных актов, регулирующих порядок ведения бюджетного учета.</w:t>
      </w:r>
    </w:p>
    <w:p w14:paraId="153C67B0" w14:textId="77777777" w:rsidR="00CD3723" w:rsidRDefault="002B65C6">
      <w:pPr>
        <w:pStyle w:val="s1"/>
        <w:spacing w:beforeAutospacing="0" w:after="0" w:afterAutospacing="0"/>
        <w:jc w:val="both"/>
        <w:rPr>
          <w:color w:val="000000"/>
        </w:rPr>
      </w:pPr>
      <w:r>
        <w:rPr>
          <w:rFonts w:ascii="Arial" w:hAnsi="Arial" w:cs="Arial"/>
          <w:color w:val="000000"/>
        </w:rPr>
        <w:t xml:space="preserve">При формировании входящих остатков аналитические коды по бюджетной классификации в номере счета (1 – 17 разряды номера счета бюджетного учета)  приводятся в соответствие с действующими (актуальными в текущем году) кодами бюджетной классификации РФ (составными частями кодов бюджетной классификации РФ, группировочными кодами бюджетной классификации РФ) с учетом требований к формированию номеров счетов, установленных Инструкциями </w:t>
      </w:r>
      <w:r>
        <w:rPr>
          <w:rFonts w:ascii="Arial" w:hAnsi="Arial" w:cs="Arial"/>
          <w:color w:val="000000"/>
          <w:lang w:val="en-US"/>
        </w:rPr>
        <w:t>NN</w:t>
      </w:r>
      <w:r>
        <w:rPr>
          <w:rFonts w:ascii="Arial" w:hAnsi="Arial" w:cs="Arial"/>
          <w:color w:val="000000"/>
        </w:rPr>
        <w:t xml:space="preserve"> 157н и 162н, порядком составления и представления бюджетной отчетности. </w:t>
      </w:r>
    </w:p>
    <w:p w14:paraId="4962830F" w14:textId="77777777" w:rsidR="00CD3723" w:rsidRDefault="002B65C6">
      <w:pPr>
        <w:pStyle w:val="s1"/>
        <w:spacing w:beforeAutospacing="0" w:after="0" w:afterAutospacing="0"/>
        <w:jc w:val="both"/>
      </w:pPr>
      <w:r>
        <w:rPr>
          <w:rFonts w:ascii="Arial" w:hAnsi="Arial" w:cs="Arial"/>
          <w:color w:val="000000"/>
        </w:rPr>
        <w:t xml:space="preserve">Операции межотчетного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межотчетного периода», и включаются в </w:t>
      </w:r>
      <w:r>
        <w:rPr>
          <w:rStyle w:val="s10"/>
          <w:rFonts w:ascii="Arial" w:hAnsi="Arial" w:cs="Arial"/>
          <w:color w:val="000000"/>
        </w:rPr>
        <w:t>Журнал операций межотчетного периода</w:t>
      </w:r>
      <w:r>
        <w:rPr>
          <w:rFonts w:ascii="Arial" w:hAnsi="Arial" w:cs="Arial"/>
          <w:color w:val="000000"/>
        </w:rPr>
        <w:t xml:space="preserve"> (ф. 0504071).</w:t>
      </w:r>
    </w:p>
    <w:p w14:paraId="634AB229" w14:textId="77777777" w:rsidR="00CD3723" w:rsidRDefault="002B65C6">
      <w:pPr>
        <w:pStyle w:val="s1"/>
        <w:spacing w:beforeAutospacing="0" w:after="0" w:afterAutospacing="0"/>
        <w:jc w:val="both"/>
        <w:rPr>
          <w:color w:val="000000"/>
        </w:rPr>
      </w:pPr>
      <w:r>
        <w:rPr>
          <w:rFonts w:ascii="Arial" w:hAnsi="Arial" w:cs="Arial"/>
          <w:color w:val="000000"/>
        </w:rPr>
        <w:t>Корректировка (изменение) входящих остатков на начало года, а также корректировка оборотов по счетам бюджетного учета с 01 января текущего года до даты перехода может осуществляться в текущем году в случае принятия и (или) изменения нормативных правовых актов, регулирующих порядок ведения бюджетного учета и составления бюджетной отчетности, применения кодов бюджетной классификации РФ, с учетом рекомендаций Минфина России.</w:t>
      </w:r>
    </w:p>
    <w:p w14:paraId="43A1B552" w14:textId="77777777" w:rsidR="00CD3723" w:rsidRDefault="002B65C6">
      <w:pPr>
        <w:pStyle w:val="s1"/>
        <w:spacing w:beforeAutospacing="0" w:after="0" w:afterAutospacing="0"/>
        <w:jc w:val="both"/>
        <w:rPr>
          <w:rFonts w:ascii="Arial" w:hAnsi="Arial" w:cs="Arial"/>
        </w:rPr>
      </w:pPr>
      <w:r>
        <w:rPr>
          <w:rFonts w:ascii="Arial" w:hAnsi="Arial" w:cs="Arial"/>
        </w:rPr>
        <w:t xml:space="preserve">1.1.16. Критерий существенности учетных данных и показателей бюджетной отчетности определяется исходя из того, что не раскрытие соответствующей информации может повлиять на экономические решения заинтересованных пользователей, принимаемые на основе отчетной информации. Как правило, существенной признается сумма, отношение которой к общему итогу соответствующих данных за отчетный год </w:t>
      </w:r>
      <w:commentRangeStart w:id="110"/>
      <w:r>
        <w:rPr>
          <w:rFonts w:ascii="Arial" w:hAnsi="Arial" w:cs="Arial"/>
        </w:rPr>
        <w:t>составляет 5 (пять) процентов и более</w:t>
      </w:r>
      <w:commentRangeEnd w:id="110"/>
      <w:r>
        <w:commentReference w:id="110"/>
      </w:r>
      <w:r>
        <w:rPr>
          <w:rFonts w:ascii="Arial" w:hAnsi="Arial" w:cs="Arial"/>
        </w:rPr>
        <w:t>.</w:t>
      </w:r>
    </w:p>
    <w:p w14:paraId="2DB5F03E" w14:textId="77777777" w:rsidR="00CD3723" w:rsidRDefault="002B65C6">
      <w:pPr>
        <w:pStyle w:val="s1"/>
        <w:spacing w:beforeAutospacing="0" w:after="0" w:afterAutospacing="0"/>
        <w:jc w:val="both"/>
        <w:rPr>
          <w:rFonts w:ascii="Arial" w:hAnsi="Arial" w:cs="Arial"/>
        </w:rPr>
      </w:pPr>
      <w:r>
        <w:rPr>
          <w:rFonts w:ascii="Arial" w:hAnsi="Arial" w:cs="Arial"/>
        </w:rPr>
        <w:t>Критерий существенности используется, в частности, для принятия решения по следующим вопросам:</w:t>
      </w:r>
    </w:p>
    <w:p w14:paraId="37CE521E" w14:textId="77777777" w:rsidR="00CD3723" w:rsidRDefault="002B65C6">
      <w:pPr>
        <w:pStyle w:val="s1"/>
        <w:spacing w:beforeAutospacing="0" w:after="0" w:afterAutospacing="0"/>
        <w:jc w:val="both"/>
        <w:rPr>
          <w:rFonts w:ascii="Arial" w:hAnsi="Arial" w:cs="Arial"/>
        </w:rPr>
      </w:pPr>
      <w:r>
        <w:rPr>
          <w:rFonts w:ascii="Arial" w:hAnsi="Arial" w:cs="Arial"/>
        </w:rPr>
        <w:t>- отражение в бюджетном учете событий после отчетной даты;</w:t>
      </w:r>
    </w:p>
    <w:p w14:paraId="01310957" w14:textId="77777777" w:rsidR="00CD3723" w:rsidRDefault="002B65C6">
      <w:pPr>
        <w:pStyle w:val="s1"/>
        <w:spacing w:beforeAutospacing="0" w:after="0" w:afterAutospacing="0"/>
        <w:jc w:val="both"/>
        <w:rPr>
          <w:rFonts w:ascii="Arial" w:hAnsi="Arial" w:cs="Arial"/>
        </w:rPr>
      </w:pPr>
      <w:r>
        <w:rPr>
          <w:rFonts w:ascii="Arial" w:hAnsi="Arial" w:cs="Arial"/>
        </w:rPr>
        <w:t>- организация учета, в том числе в разрезе аналитических и забалансовых счетов, с целью получения дополнительных данных для раскрытия информации в бюджетной и иной отчетности, принятия управленческих решений.</w:t>
      </w:r>
    </w:p>
    <w:p w14:paraId="51400A2C" w14:textId="77777777" w:rsidR="00CD3723" w:rsidRDefault="002B65C6">
      <w:pPr>
        <w:pStyle w:val="s1"/>
        <w:spacing w:beforeAutospacing="0" w:after="0" w:afterAutospacing="0"/>
        <w:jc w:val="both"/>
        <w:rPr>
          <w:rStyle w:val="apple-converted-space"/>
          <w:rFonts w:ascii="Arial" w:hAnsi="Arial" w:cs="Arial"/>
          <w:shd w:val="clear" w:color="auto" w:fill="FFFFFF"/>
        </w:rPr>
      </w:pPr>
      <w:r>
        <w:rPr>
          <w:rFonts w:ascii="Arial" w:hAnsi="Arial" w:cs="Arial"/>
        </w:rPr>
        <w:t xml:space="preserve">1.1.17. </w:t>
      </w:r>
      <w:r>
        <w:rPr>
          <w:rFonts w:ascii="Arial" w:hAnsi="Arial" w:cs="Arial"/>
          <w:shd w:val="clear" w:color="auto" w:fill="FFFFFF"/>
        </w:rPr>
        <w:t>Внутренний контроль в Учреждении осуществляется согласно Положению о внутреннем контроле (Приложение № 6 к настоящей Учетной политике)</w:t>
      </w:r>
      <w:r>
        <w:rPr>
          <w:rStyle w:val="apple-converted-space"/>
          <w:rFonts w:ascii="Arial" w:hAnsi="Arial" w:cs="Arial"/>
          <w:shd w:val="clear" w:color="auto" w:fill="FFFFFF"/>
        </w:rPr>
        <w:t>.</w:t>
      </w:r>
    </w:p>
    <w:p w14:paraId="20D32356" w14:textId="77777777" w:rsidR="00CD3723" w:rsidRDefault="002B65C6">
      <w:pPr>
        <w:pStyle w:val="s1"/>
        <w:spacing w:beforeAutospacing="0" w:after="0" w:afterAutospacing="0"/>
        <w:jc w:val="both"/>
        <w:rPr>
          <w:rStyle w:val="apple-converted-space"/>
          <w:rFonts w:ascii="Arial" w:hAnsi="Arial" w:cs="Arial"/>
          <w:shd w:val="clear" w:color="auto" w:fill="FFFFFF"/>
        </w:rPr>
      </w:pPr>
      <w:r>
        <w:rPr>
          <w:rStyle w:val="apple-converted-space"/>
          <w:rFonts w:ascii="Arial" w:hAnsi="Arial" w:cs="Arial"/>
          <w:shd w:val="clear" w:color="auto" w:fill="FFFFFF"/>
        </w:rPr>
        <w:t xml:space="preserve">1.1.18. При отражении в учетных регистрах объектов </w:t>
      </w:r>
      <w:r>
        <w:rPr>
          <w:rFonts w:ascii="Arial" w:hAnsi="Arial" w:cs="Arial"/>
        </w:rPr>
        <w:t xml:space="preserve">бюджетного </w:t>
      </w:r>
      <w:r>
        <w:rPr>
          <w:rStyle w:val="apple-converted-space"/>
          <w:rFonts w:ascii="Arial" w:hAnsi="Arial" w:cs="Arial"/>
          <w:shd w:val="clear" w:color="auto" w:fill="FFFFFF"/>
        </w:rPr>
        <w:t xml:space="preserve">учета в оценочных значениях дополнительно оформляется документ «Профессиональное суждение бухгалтера» </w:t>
      </w:r>
      <w:r>
        <w:rPr>
          <w:rFonts w:ascii="Arial" w:hAnsi="Arial" w:cs="Arial"/>
          <w:shd w:val="clear" w:color="auto" w:fill="FFFFFF"/>
        </w:rPr>
        <w:t>(Приложение № 2.1 к настоящей Учетной политике)</w:t>
      </w:r>
      <w:r>
        <w:rPr>
          <w:rStyle w:val="apple-converted-space"/>
          <w:rFonts w:ascii="Arial" w:hAnsi="Arial" w:cs="Arial"/>
          <w:shd w:val="clear" w:color="auto" w:fill="FFFFFF"/>
        </w:rPr>
        <w:t>.</w:t>
      </w:r>
    </w:p>
    <w:p w14:paraId="5EFF6804" w14:textId="77777777" w:rsidR="00CD3723" w:rsidRDefault="002B65C6">
      <w:pPr>
        <w:pStyle w:val="s1"/>
        <w:shd w:val="clear" w:color="auto" w:fill="FFFFFF"/>
        <w:spacing w:beforeAutospacing="0" w:after="0" w:afterAutospacing="0"/>
        <w:jc w:val="both"/>
        <w:rPr>
          <w:rStyle w:val="s10"/>
          <w:rFonts w:ascii="Arial" w:hAnsi="Arial" w:cs="Arial"/>
          <w:bCs/>
        </w:rPr>
      </w:pPr>
      <w:r>
        <w:rPr>
          <w:rStyle w:val="apple-converted-space"/>
          <w:rFonts w:ascii="Arial" w:hAnsi="Arial" w:cs="Arial"/>
          <w:shd w:val="clear" w:color="auto" w:fill="FFFFFF"/>
        </w:rPr>
        <w:t xml:space="preserve">1.1.19. </w:t>
      </w:r>
      <w:r>
        <w:rPr>
          <w:rFonts w:ascii="Arial" w:hAnsi="Arial" w:cs="Arial"/>
        </w:rPr>
        <w:t xml:space="preserve">Учреждение может применять корреспонденции счетов бюджетного учета, не предусмотренные Инструкцией </w:t>
      </w:r>
      <w:r>
        <w:rPr>
          <w:rFonts w:ascii="Arial" w:hAnsi="Arial" w:cs="Arial"/>
          <w:lang w:val="en-US"/>
        </w:rPr>
        <w:t>N</w:t>
      </w:r>
      <w:r>
        <w:rPr>
          <w:rFonts w:ascii="Arial" w:hAnsi="Arial" w:cs="Arial"/>
          <w:color w:val="00B050"/>
        </w:rPr>
        <w:t xml:space="preserve"> </w:t>
      </w:r>
      <w:r>
        <w:rPr>
          <w:rFonts w:ascii="Arial" w:hAnsi="Arial" w:cs="Arial"/>
        </w:rPr>
        <w:t xml:space="preserve">162н, по письменному согласованию с </w:t>
      </w:r>
      <w:r>
        <w:rPr>
          <w:rStyle w:val="s10"/>
          <w:rFonts w:ascii="Arial" w:hAnsi="Arial" w:cs="Arial"/>
          <w:bCs/>
        </w:rPr>
        <w:t>финансовым органом или главным распорядителем бюджетных средств (ГРБС).</w:t>
      </w:r>
    </w:p>
    <w:p w14:paraId="07465020" w14:textId="77777777" w:rsidR="00CD3723" w:rsidRDefault="002B65C6">
      <w:pPr>
        <w:pStyle w:val="s1"/>
        <w:shd w:val="clear" w:color="auto" w:fill="FFFFFF"/>
        <w:spacing w:beforeAutospacing="0" w:after="0" w:afterAutospacing="0"/>
        <w:jc w:val="both"/>
        <w:rPr>
          <w:rFonts w:ascii="Arial" w:hAnsi="Arial" w:cs="Arial"/>
        </w:rPr>
      </w:pPr>
      <w:r>
        <w:rPr>
          <w:rStyle w:val="s10"/>
          <w:rFonts w:ascii="Arial" w:hAnsi="Arial" w:cs="Arial"/>
          <w:bCs/>
        </w:rPr>
        <w:t xml:space="preserve">1.1.20. </w:t>
      </w:r>
      <w:commentRangeStart w:id="111"/>
      <w:r>
        <w:rPr>
          <w:rFonts w:ascii="Arial" w:hAnsi="Arial" w:cs="Arial"/>
        </w:rPr>
        <w:t>Копию Учетной политики</w:t>
      </w:r>
      <w:commentRangeEnd w:id="111"/>
      <w:r>
        <w:commentReference w:id="111"/>
      </w:r>
      <w:r>
        <w:rPr>
          <w:rFonts w:ascii="Arial" w:hAnsi="Arial" w:cs="Arial"/>
        </w:rPr>
        <w:t xml:space="preserve"> Учреждение размещает на своем официальном сайте. Контроль за опубликованием (размещением) документов Учетной политики возлагается на Главного бухгалтера. </w:t>
      </w:r>
    </w:p>
    <w:p w14:paraId="2F7C99F7" w14:textId="77777777" w:rsidR="00CD3723" w:rsidRDefault="002B65C6">
      <w:pPr>
        <w:widowControl w:val="0"/>
        <w:tabs>
          <w:tab w:val="left" w:pos="993"/>
        </w:tabs>
        <w:spacing w:after="0" w:line="240" w:lineRule="auto"/>
        <w:jc w:val="both"/>
        <w:rPr>
          <w:rFonts w:ascii="Arial" w:eastAsia="Calibri" w:hAnsi="Arial" w:cs="Arial"/>
          <w:sz w:val="24"/>
          <w:szCs w:val="24"/>
        </w:rPr>
      </w:pPr>
      <w:r>
        <w:rPr>
          <w:rStyle w:val="s10"/>
          <w:rFonts w:ascii="Arial" w:hAnsi="Arial" w:cs="Arial"/>
          <w:bCs/>
          <w:sz w:val="24"/>
          <w:szCs w:val="24"/>
        </w:rPr>
        <w:t>1.1.21. В Учетной политике используются следующие т</w:t>
      </w:r>
      <w:r>
        <w:rPr>
          <w:rFonts w:ascii="Arial" w:eastAsia="Calibri" w:hAnsi="Arial" w:cs="Arial"/>
          <w:sz w:val="24"/>
          <w:szCs w:val="24"/>
        </w:rPr>
        <w:t>ермины, определения и сокращения:</w:t>
      </w:r>
    </w:p>
    <w:tbl>
      <w:tblPr>
        <w:tblStyle w:val="afff2"/>
        <w:tblW w:w="9571" w:type="dxa"/>
        <w:tblLayout w:type="fixed"/>
        <w:tblLook w:val="04A0" w:firstRow="1" w:lastRow="0" w:firstColumn="1" w:lastColumn="0" w:noHBand="0" w:noVBand="1"/>
      </w:tblPr>
      <w:tblGrid>
        <w:gridCol w:w="2176"/>
        <w:gridCol w:w="7395"/>
      </w:tblGrid>
      <w:tr w:rsidR="00CD3723" w14:paraId="1C0FC483" w14:textId="77777777">
        <w:tc>
          <w:tcPr>
            <w:tcW w:w="2176" w:type="dxa"/>
          </w:tcPr>
          <w:p w14:paraId="5A2B775D" w14:textId="77777777" w:rsidR="00CD3723" w:rsidRDefault="002B65C6">
            <w:pPr>
              <w:widowControl w:val="0"/>
              <w:tabs>
                <w:tab w:val="left" w:pos="993"/>
              </w:tabs>
              <w:spacing w:after="0" w:line="240" w:lineRule="auto"/>
              <w:jc w:val="center"/>
              <w:rPr>
                <w:rFonts w:ascii="Arial" w:eastAsia="Calibri" w:hAnsi="Arial" w:cs="Arial"/>
                <w:sz w:val="24"/>
                <w:szCs w:val="24"/>
              </w:rPr>
            </w:pPr>
            <w:r>
              <w:rPr>
                <w:rFonts w:ascii="Arial" w:eastAsia="Calibri" w:hAnsi="Arial" w:cs="Arial"/>
                <w:sz w:val="24"/>
                <w:szCs w:val="24"/>
              </w:rPr>
              <w:lastRenderedPageBreak/>
              <w:t>Наименование</w:t>
            </w:r>
          </w:p>
        </w:tc>
        <w:tc>
          <w:tcPr>
            <w:tcW w:w="7394" w:type="dxa"/>
          </w:tcPr>
          <w:p w14:paraId="508F146F" w14:textId="77777777" w:rsidR="00CD3723" w:rsidRDefault="002B65C6">
            <w:pPr>
              <w:widowControl w:val="0"/>
              <w:tabs>
                <w:tab w:val="left" w:pos="993"/>
              </w:tabs>
              <w:spacing w:after="0" w:line="240" w:lineRule="auto"/>
              <w:jc w:val="center"/>
              <w:rPr>
                <w:rFonts w:ascii="Arial" w:eastAsia="Calibri" w:hAnsi="Arial" w:cs="Arial"/>
                <w:sz w:val="24"/>
                <w:szCs w:val="24"/>
              </w:rPr>
            </w:pPr>
            <w:r>
              <w:rPr>
                <w:rFonts w:ascii="Arial" w:eastAsia="Calibri" w:hAnsi="Arial" w:cs="Arial"/>
                <w:sz w:val="24"/>
                <w:szCs w:val="24"/>
              </w:rPr>
              <w:t>Расшифровка</w:t>
            </w:r>
          </w:p>
        </w:tc>
      </w:tr>
      <w:tr w:rsidR="00CD3723" w14:paraId="4A84F82E" w14:textId="77777777">
        <w:tc>
          <w:tcPr>
            <w:tcW w:w="2176" w:type="dxa"/>
          </w:tcPr>
          <w:p w14:paraId="23F2956E"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СГС</w:t>
            </w:r>
          </w:p>
        </w:tc>
        <w:tc>
          <w:tcPr>
            <w:tcW w:w="7394" w:type="dxa"/>
          </w:tcPr>
          <w:p w14:paraId="2C5B6D83"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Федеральный стандарт бухгалтерского учета государственных финансов</w:t>
            </w:r>
          </w:p>
        </w:tc>
      </w:tr>
      <w:tr w:rsidR="00CD3723" w14:paraId="6604754E" w14:textId="77777777">
        <w:tc>
          <w:tcPr>
            <w:tcW w:w="2176" w:type="dxa"/>
          </w:tcPr>
          <w:p w14:paraId="6A31E263"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ФСС</w:t>
            </w:r>
          </w:p>
        </w:tc>
        <w:tc>
          <w:tcPr>
            <w:tcW w:w="7394" w:type="dxa"/>
          </w:tcPr>
          <w:p w14:paraId="16C6DC77"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hAnsi="Arial" w:cs="Arial"/>
                <w:sz w:val="24"/>
                <w:szCs w:val="24"/>
              </w:rPr>
              <w:t xml:space="preserve">Фонд </w:t>
            </w:r>
            <w:r>
              <w:rPr>
                <w:rStyle w:val="highlightsearch"/>
                <w:rFonts w:ascii="Arial" w:hAnsi="Arial" w:cs="Arial"/>
                <w:sz w:val="24"/>
                <w:szCs w:val="24"/>
              </w:rPr>
              <w:t>социального</w:t>
            </w:r>
            <w:r>
              <w:rPr>
                <w:rFonts w:ascii="Arial" w:hAnsi="Arial" w:cs="Arial"/>
                <w:sz w:val="24"/>
                <w:szCs w:val="24"/>
              </w:rPr>
              <w:t xml:space="preserve"> </w:t>
            </w:r>
            <w:r>
              <w:rPr>
                <w:rStyle w:val="highlightsearch"/>
                <w:rFonts w:ascii="Arial" w:hAnsi="Arial" w:cs="Arial"/>
                <w:sz w:val="24"/>
                <w:szCs w:val="24"/>
              </w:rPr>
              <w:t>страхования</w:t>
            </w:r>
            <w:r>
              <w:rPr>
                <w:rFonts w:ascii="Arial" w:hAnsi="Arial" w:cs="Arial"/>
                <w:sz w:val="24"/>
                <w:szCs w:val="24"/>
              </w:rPr>
              <w:t xml:space="preserve"> Российской Федерации (его территориальные органы)</w:t>
            </w:r>
          </w:p>
        </w:tc>
      </w:tr>
      <w:tr w:rsidR="00CD3723" w14:paraId="17026CC3" w14:textId="77777777">
        <w:tc>
          <w:tcPr>
            <w:tcW w:w="2176" w:type="dxa"/>
          </w:tcPr>
          <w:p w14:paraId="54151464" w14:textId="77777777" w:rsidR="00CD3723" w:rsidRDefault="002B65C6">
            <w:pPr>
              <w:widowControl w:val="0"/>
              <w:tabs>
                <w:tab w:val="left" w:pos="993"/>
              </w:tabs>
              <w:spacing w:after="0" w:line="240" w:lineRule="auto"/>
              <w:rPr>
                <w:rFonts w:ascii="Arial" w:eastAsia="Calibri" w:hAnsi="Arial" w:cs="Arial"/>
                <w:color w:val="000000"/>
                <w:sz w:val="24"/>
                <w:szCs w:val="24"/>
              </w:rPr>
            </w:pPr>
            <w:r>
              <w:rPr>
                <w:rFonts w:ascii="Arial" w:eastAsia="Calibri" w:hAnsi="Arial" w:cs="Arial"/>
                <w:color w:val="000000"/>
                <w:sz w:val="24"/>
                <w:szCs w:val="24"/>
              </w:rPr>
              <w:t>Социальный фонд России, СФР</w:t>
            </w:r>
          </w:p>
        </w:tc>
        <w:tc>
          <w:tcPr>
            <w:tcW w:w="7394" w:type="dxa"/>
          </w:tcPr>
          <w:p w14:paraId="47BC1F1D" w14:textId="77777777" w:rsidR="00CD3723" w:rsidRDefault="002B65C6">
            <w:pPr>
              <w:widowControl w:val="0"/>
              <w:tabs>
                <w:tab w:val="left" w:pos="993"/>
              </w:tabs>
              <w:spacing w:after="0" w:line="240" w:lineRule="auto"/>
              <w:rPr>
                <w:rFonts w:ascii="Arial" w:hAnsi="Arial" w:cs="Arial"/>
                <w:color w:val="000000"/>
                <w:sz w:val="24"/>
                <w:szCs w:val="24"/>
              </w:rPr>
            </w:pPr>
            <w:commentRangeStart w:id="112"/>
            <w:r>
              <w:rPr>
                <w:rFonts w:ascii="Arial" w:hAnsi="Arial" w:cs="Arial"/>
                <w:color w:val="000000"/>
                <w:sz w:val="24"/>
                <w:szCs w:val="24"/>
              </w:rPr>
              <w:t>Фонд пенсионного и социального страхования Российской Федерации</w:t>
            </w:r>
            <w:commentRangeEnd w:id="112"/>
            <w:r>
              <w:commentReference w:id="112"/>
            </w:r>
            <w:r>
              <w:rPr>
                <w:rFonts w:ascii="Arial" w:hAnsi="Arial" w:cs="Arial"/>
                <w:color w:val="000000"/>
                <w:sz w:val="24"/>
                <w:szCs w:val="24"/>
              </w:rPr>
              <w:t xml:space="preserve"> (его территориальные органы)</w:t>
            </w:r>
          </w:p>
        </w:tc>
      </w:tr>
      <w:tr w:rsidR="00CD3723" w14:paraId="77C47F27" w14:textId="77777777">
        <w:tc>
          <w:tcPr>
            <w:tcW w:w="2176" w:type="dxa"/>
          </w:tcPr>
          <w:p w14:paraId="5313246B"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МОЛ, ответственное лицо</w:t>
            </w:r>
          </w:p>
        </w:tc>
        <w:tc>
          <w:tcPr>
            <w:tcW w:w="7394" w:type="dxa"/>
          </w:tcPr>
          <w:p w14:paraId="206903D3" w14:textId="77777777" w:rsidR="00CD3723" w:rsidRDefault="002B65C6">
            <w:pPr>
              <w:widowControl w:val="0"/>
              <w:tabs>
                <w:tab w:val="left" w:pos="993"/>
              </w:tabs>
              <w:spacing w:after="0" w:line="240" w:lineRule="auto"/>
              <w:rPr>
                <w:rFonts w:ascii="Arial" w:hAnsi="Arial" w:cs="Arial"/>
                <w:color w:val="000000"/>
                <w:sz w:val="24"/>
                <w:szCs w:val="24"/>
              </w:rPr>
            </w:pPr>
            <w:r>
              <w:rPr>
                <w:rFonts w:ascii="Arial" w:hAnsi="Arial" w:cs="Arial"/>
                <w:color w:val="000000"/>
                <w:sz w:val="24"/>
                <w:szCs w:val="24"/>
              </w:rPr>
              <w:t>Лицо, ответственное за сохранность нефинансовых активов и (или) их использование по назначению (как с полной, так и ограниченной материальной ответственностью)</w:t>
            </w:r>
          </w:p>
        </w:tc>
      </w:tr>
      <w:tr w:rsidR="00CD3723" w14:paraId="1AFC2CDC" w14:textId="77777777">
        <w:tc>
          <w:tcPr>
            <w:tcW w:w="2176" w:type="dxa"/>
          </w:tcPr>
          <w:p w14:paraId="484F02A3" w14:textId="77777777" w:rsidR="00CD3723" w:rsidRDefault="002B65C6">
            <w:pPr>
              <w:widowControl w:val="0"/>
              <w:tabs>
                <w:tab w:val="left" w:pos="993"/>
              </w:tabs>
              <w:spacing w:after="0" w:line="240" w:lineRule="auto"/>
              <w:rPr>
                <w:rFonts w:ascii="Arial" w:eastAsia="Calibri" w:hAnsi="Arial" w:cs="Arial"/>
                <w:color w:val="000000"/>
                <w:sz w:val="24"/>
                <w:szCs w:val="24"/>
              </w:rPr>
            </w:pPr>
            <w:r>
              <w:rPr>
                <w:rFonts w:ascii="Arial" w:eastAsia="Calibri" w:hAnsi="Arial" w:cs="Arial"/>
                <w:color w:val="000000"/>
                <w:sz w:val="24"/>
                <w:szCs w:val="24"/>
              </w:rPr>
              <w:t>Комиссия Учреждения</w:t>
            </w:r>
          </w:p>
        </w:tc>
        <w:tc>
          <w:tcPr>
            <w:tcW w:w="7394" w:type="dxa"/>
          </w:tcPr>
          <w:p w14:paraId="1A2510A4" w14:textId="77777777" w:rsidR="00CD3723" w:rsidRDefault="002B65C6">
            <w:pPr>
              <w:widowControl w:val="0"/>
              <w:tabs>
                <w:tab w:val="left" w:pos="993"/>
              </w:tabs>
              <w:spacing w:after="0" w:line="240" w:lineRule="auto"/>
              <w:rPr>
                <w:rFonts w:ascii="Arial" w:hAnsi="Arial" w:cs="Arial"/>
                <w:color w:val="000000"/>
                <w:sz w:val="24"/>
                <w:szCs w:val="24"/>
              </w:rPr>
            </w:pPr>
            <w:r>
              <w:rPr>
                <w:rFonts w:ascii="Arial" w:hAnsi="Arial" w:cs="Arial"/>
                <w:color w:val="000000"/>
                <w:sz w:val="24"/>
                <w:szCs w:val="24"/>
              </w:rPr>
              <w:t>Постоянно действующая комиссия по поступлению и выбытию нефинансовых активов</w:t>
            </w:r>
          </w:p>
        </w:tc>
      </w:tr>
      <w:tr w:rsidR="00CD3723" w14:paraId="56FE9394" w14:textId="77777777">
        <w:tc>
          <w:tcPr>
            <w:tcW w:w="2176" w:type="dxa"/>
          </w:tcPr>
          <w:p w14:paraId="5751C01F"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Авансовый отчет</w:t>
            </w:r>
          </w:p>
        </w:tc>
        <w:tc>
          <w:tcPr>
            <w:tcW w:w="7394" w:type="dxa"/>
          </w:tcPr>
          <w:p w14:paraId="76445B0C" w14:textId="77777777" w:rsidR="00CD3723" w:rsidRDefault="002B65C6">
            <w:pPr>
              <w:widowControl w:val="0"/>
              <w:tabs>
                <w:tab w:val="left" w:pos="993"/>
              </w:tabs>
              <w:spacing w:after="0" w:line="240" w:lineRule="auto"/>
              <w:rPr>
                <w:rFonts w:ascii="Arial" w:hAnsi="Arial" w:cs="Arial"/>
                <w:sz w:val="24"/>
                <w:szCs w:val="24"/>
              </w:rPr>
            </w:pPr>
            <w:commentRangeStart w:id="113"/>
            <w:r>
              <w:rPr>
                <w:rFonts w:ascii="Arial" w:hAnsi="Arial" w:cs="Arial"/>
                <w:sz w:val="24"/>
                <w:szCs w:val="24"/>
              </w:rPr>
              <w:t>Отчет о расходах подотчетного лица (ф. 0504520)</w:t>
            </w:r>
            <w:commentRangeEnd w:id="113"/>
            <w:r>
              <w:commentReference w:id="113"/>
            </w:r>
            <w:r>
              <w:rPr>
                <w:rFonts w:ascii="Arial" w:hAnsi="Arial" w:cs="Arial"/>
                <w:sz w:val="24"/>
                <w:szCs w:val="24"/>
              </w:rPr>
              <w:t>,</w:t>
            </w:r>
          </w:p>
          <w:p w14:paraId="3765C9E1" w14:textId="77777777" w:rsidR="00CD3723" w:rsidRDefault="002B65C6">
            <w:pPr>
              <w:widowControl w:val="0"/>
              <w:tabs>
                <w:tab w:val="left" w:pos="993"/>
              </w:tabs>
              <w:spacing w:after="0" w:line="240" w:lineRule="auto"/>
              <w:rPr>
                <w:rFonts w:ascii="Arial" w:hAnsi="Arial" w:cs="Arial"/>
                <w:color w:val="000000"/>
                <w:sz w:val="24"/>
                <w:szCs w:val="24"/>
              </w:rPr>
            </w:pPr>
            <w:r>
              <w:rPr>
                <w:rFonts w:ascii="Arial" w:hAnsi="Arial" w:cs="Arial"/>
                <w:color w:val="000000"/>
                <w:sz w:val="24"/>
                <w:szCs w:val="24"/>
              </w:rPr>
              <w:t>Авансовый отчет (ф. 0504505)</w:t>
            </w:r>
          </w:p>
        </w:tc>
      </w:tr>
      <w:tr w:rsidR="00CD3723" w14:paraId="76D94474" w14:textId="77777777">
        <w:tc>
          <w:tcPr>
            <w:tcW w:w="2176" w:type="dxa"/>
          </w:tcPr>
          <w:p w14:paraId="7F70829B"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БСО</w:t>
            </w:r>
          </w:p>
        </w:tc>
        <w:tc>
          <w:tcPr>
            <w:tcW w:w="7394" w:type="dxa"/>
          </w:tcPr>
          <w:p w14:paraId="1A4F7F74"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Бланки строгой отчетности</w:t>
            </w:r>
          </w:p>
        </w:tc>
      </w:tr>
      <w:tr w:rsidR="00CD3723" w14:paraId="77FA46B8" w14:textId="77777777">
        <w:tc>
          <w:tcPr>
            <w:tcW w:w="2176" w:type="dxa"/>
          </w:tcPr>
          <w:p w14:paraId="082402A4"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НФА</w:t>
            </w:r>
          </w:p>
        </w:tc>
        <w:tc>
          <w:tcPr>
            <w:tcW w:w="7394" w:type="dxa"/>
          </w:tcPr>
          <w:p w14:paraId="688601A7"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Нефинансовые активы</w:t>
            </w:r>
          </w:p>
        </w:tc>
      </w:tr>
      <w:tr w:rsidR="00CD3723" w14:paraId="0DF167F4" w14:textId="77777777">
        <w:tc>
          <w:tcPr>
            <w:tcW w:w="2176" w:type="dxa"/>
          </w:tcPr>
          <w:p w14:paraId="577805FD"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ОС</w:t>
            </w:r>
          </w:p>
        </w:tc>
        <w:tc>
          <w:tcPr>
            <w:tcW w:w="7394" w:type="dxa"/>
          </w:tcPr>
          <w:p w14:paraId="328AB292"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Основные средства</w:t>
            </w:r>
          </w:p>
        </w:tc>
      </w:tr>
      <w:tr w:rsidR="00CD3723" w14:paraId="6B5FD44F" w14:textId="77777777">
        <w:tc>
          <w:tcPr>
            <w:tcW w:w="2176" w:type="dxa"/>
          </w:tcPr>
          <w:p w14:paraId="012DB81D"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НМА</w:t>
            </w:r>
          </w:p>
        </w:tc>
        <w:tc>
          <w:tcPr>
            <w:tcW w:w="7394" w:type="dxa"/>
          </w:tcPr>
          <w:p w14:paraId="51FCD40D"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Нематериальные активы</w:t>
            </w:r>
          </w:p>
        </w:tc>
      </w:tr>
      <w:tr w:rsidR="00CD3723" w14:paraId="7DACA1B1" w14:textId="77777777">
        <w:tc>
          <w:tcPr>
            <w:tcW w:w="2176" w:type="dxa"/>
          </w:tcPr>
          <w:p w14:paraId="5660BAFB"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МЗ</w:t>
            </w:r>
          </w:p>
        </w:tc>
        <w:tc>
          <w:tcPr>
            <w:tcW w:w="7394" w:type="dxa"/>
          </w:tcPr>
          <w:p w14:paraId="57F218C2"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Материальные запасы</w:t>
            </w:r>
          </w:p>
        </w:tc>
      </w:tr>
      <w:tr w:rsidR="00CD3723" w14:paraId="7242A1F4" w14:textId="77777777">
        <w:tc>
          <w:tcPr>
            <w:tcW w:w="2176" w:type="dxa"/>
          </w:tcPr>
          <w:p w14:paraId="62C3ED9F"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КБК</w:t>
            </w:r>
          </w:p>
        </w:tc>
        <w:tc>
          <w:tcPr>
            <w:tcW w:w="7394" w:type="dxa"/>
          </w:tcPr>
          <w:p w14:paraId="117FE360"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hAnsi="Arial" w:cs="Arial"/>
                <w:sz w:val="24"/>
                <w:szCs w:val="24"/>
              </w:rPr>
              <w:t>Код бюджетной классификации РФ</w:t>
            </w:r>
          </w:p>
        </w:tc>
      </w:tr>
      <w:tr w:rsidR="00CD3723" w14:paraId="541355FD" w14:textId="77777777">
        <w:tc>
          <w:tcPr>
            <w:tcW w:w="2176" w:type="dxa"/>
          </w:tcPr>
          <w:p w14:paraId="014C03CF"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КРБ</w:t>
            </w:r>
          </w:p>
        </w:tc>
        <w:tc>
          <w:tcPr>
            <w:tcW w:w="7394" w:type="dxa"/>
          </w:tcPr>
          <w:p w14:paraId="5C3ABA8B"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hAnsi="Arial" w:cs="Arial"/>
                <w:sz w:val="24"/>
                <w:szCs w:val="24"/>
              </w:rPr>
              <w:t>Код классификации расходов бюджетов</w:t>
            </w:r>
          </w:p>
        </w:tc>
      </w:tr>
      <w:tr w:rsidR="00CD3723" w14:paraId="34EE8127" w14:textId="77777777">
        <w:tc>
          <w:tcPr>
            <w:tcW w:w="2176" w:type="dxa"/>
          </w:tcPr>
          <w:p w14:paraId="04D6BB02"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КДБ</w:t>
            </w:r>
          </w:p>
        </w:tc>
        <w:tc>
          <w:tcPr>
            <w:tcW w:w="7394" w:type="dxa"/>
          </w:tcPr>
          <w:p w14:paraId="3CD0E503" w14:textId="77777777" w:rsidR="00CD3723" w:rsidRDefault="002B65C6">
            <w:pPr>
              <w:widowControl w:val="0"/>
              <w:tabs>
                <w:tab w:val="left" w:pos="993"/>
              </w:tabs>
              <w:spacing w:after="0" w:line="240" w:lineRule="auto"/>
              <w:rPr>
                <w:rFonts w:ascii="Arial" w:hAnsi="Arial" w:cs="Arial"/>
                <w:sz w:val="24"/>
                <w:szCs w:val="24"/>
              </w:rPr>
            </w:pPr>
            <w:r>
              <w:rPr>
                <w:rFonts w:ascii="Arial" w:hAnsi="Arial" w:cs="Arial"/>
                <w:sz w:val="24"/>
                <w:szCs w:val="24"/>
              </w:rPr>
              <w:t>Код классификации доходов бюджетов</w:t>
            </w:r>
          </w:p>
        </w:tc>
      </w:tr>
      <w:tr w:rsidR="00CD3723" w14:paraId="323319F8" w14:textId="77777777">
        <w:tc>
          <w:tcPr>
            <w:tcW w:w="2176" w:type="dxa"/>
          </w:tcPr>
          <w:p w14:paraId="3CDD7F93" w14:textId="77777777" w:rsidR="00CD3723" w:rsidRDefault="002B65C6">
            <w:pPr>
              <w:widowControl w:val="0"/>
              <w:tabs>
                <w:tab w:val="left" w:pos="993"/>
              </w:tabs>
              <w:spacing w:after="0" w:line="240" w:lineRule="auto"/>
              <w:rPr>
                <w:rFonts w:ascii="Arial" w:eastAsia="Calibri" w:hAnsi="Arial" w:cs="Arial"/>
                <w:sz w:val="24"/>
                <w:szCs w:val="24"/>
              </w:rPr>
            </w:pPr>
            <w:r>
              <w:rPr>
                <w:rFonts w:ascii="Arial" w:eastAsia="Calibri" w:hAnsi="Arial" w:cs="Arial"/>
                <w:sz w:val="24"/>
                <w:szCs w:val="24"/>
              </w:rPr>
              <w:t>КОСГУ</w:t>
            </w:r>
          </w:p>
        </w:tc>
        <w:tc>
          <w:tcPr>
            <w:tcW w:w="7394" w:type="dxa"/>
          </w:tcPr>
          <w:p w14:paraId="1873EC0B" w14:textId="77777777" w:rsidR="00CD3723" w:rsidRDefault="002B65C6">
            <w:pPr>
              <w:widowControl w:val="0"/>
              <w:tabs>
                <w:tab w:val="left" w:pos="993"/>
              </w:tabs>
              <w:spacing w:after="0" w:line="240" w:lineRule="auto"/>
              <w:rPr>
                <w:rFonts w:ascii="Arial" w:hAnsi="Arial" w:cs="Arial"/>
                <w:sz w:val="24"/>
                <w:szCs w:val="24"/>
              </w:rPr>
            </w:pPr>
            <w:r>
              <w:rPr>
                <w:rFonts w:ascii="Arial" w:hAnsi="Arial" w:cs="Arial"/>
                <w:sz w:val="24"/>
                <w:szCs w:val="24"/>
              </w:rPr>
              <w:t>Классификация операций сектора государственного управления</w:t>
            </w:r>
          </w:p>
        </w:tc>
      </w:tr>
      <w:tr w:rsidR="00CD3723" w14:paraId="5E90FB34" w14:textId="77777777">
        <w:tc>
          <w:tcPr>
            <w:tcW w:w="2176" w:type="dxa"/>
          </w:tcPr>
          <w:p w14:paraId="6D780CDE" w14:textId="77777777" w:rsidR="00CD3723" w:rsidRDefault="002B65C6">
            <w:pPr>
              <w:widowControl w:val="0"/>
              <w:tabs>
                <w:tab w:val="left" w:pos="993"/>
              </w:tabs>
              <w:spacing w:after="0" w:line="240" w:lineRule="auto"/>
              <w:rPr>
                <w:rFonts w:ascii="Arial" w:eastAsia="Calibri" w:hAnsi="Arial" w:cs="Arial"/>
                <w:color w:val="000000"/>
                <w:sz w:val="24"/>
                <w:szCs w:val="24"/>
              </w:rPr>
            </w:pPr>
            <w:r>
              <w:rPr>
                <w:rFonts w:ascii="Arial" w:eastAsia="Calibri" w:hAnsi="Arial" w:cs="Arial"/>
                <w:color w:val="000000"/>
                <w:sz w:val="24"/>
                <w:szCs w:val="24"/>
              </w:rPr>
              <w:t>ЭЦП</w:t>
            </w:r>
          </w:p>
        </w:tc>
        <w:tc>
          <w:tcPr>
            <w:tcW w:w="7394" w:type="dxa"/>
          </w:tcPr>
          <w:p w14:paraId="31928F52" w14:textId="77777777" w:rsidR="00CD3723" w:rsidRDefault="002B65C6">
            <w:pPr>
              <w:widowControl w:val="0"/>
              <w:tabs>
                <w:tab w:val="left" w:pos="993"/>
              </w:tabs>
              <w:spacing w:after="0" w:line="240" w:lineRule="auto"/>
              <w:rPr>
                <w:rFonts w:ascii="Arial" w:hAnsi="Arial" w:cs="Arial"/>
                <w:color w:val="000000"/>
                <w:sz w:val="24"/>
                <w:szCs w:val="24"/>
              </w:rPr>
            </w:pPr>
            <w:r>
              <w:rPr>
                <w:rFonts w:ascii="Arial" w:hAnsi="Arial" w:cs="Arial"/>
                <w:color w:val="000000"/>
                <w:sz w:val="24"/>
                <w:szCs w:val="24"/>
              </w:rPr>
              <w:t>Квалифицированная электронная подпись</w:t>
            </w:r>
          </w:p>
        </w:tc>
      </w:tr>
    </w:tbl>
    <w:p w14:paraId="7B01DF7D" w14:textId="77777777" w:rsidR="00CD3723" w:rsidRDefault="00CD3723">
      <w:pPr>
        <w:widowControl w:val="0"/>
        <w:tabs>
          <w:tab w:val="left" w:pos="993"/>
        </w:tabs>
        <w:spacing w:after="0" w:line="240" w:lineRule="auto"/>
        <w:jc w:val="both"/>
        <w:rPr>
          <w:rFonts w:ascii="Arial" w:eastAsia="Calibri" w:hAnsi="Arial" w:cs="Arial"/>
          <w:sz w:val="24"/>
          <w:szCs w:val="24"/>
        </w:rPr>
      </w:pPr>
    </w:p>
    <w:p w14:paraId="11E7CA4E" w14:textId="77777777" w:rsidR="00CD3723" w:rsidRDefault="002B65C6">
      <w:pPr>
        <w:pStyle w:val="10"/>
        <w:jc w:val="both"/>
        <w:rPr>
          <w:rFonts w:ascii="Arial" w:hAnsi="Arial" w:cs="Arial"/>
          <w:sz w:val="24"/>
          <w:szCs w:val="24"/>
        </w:rPr>
      </w:pPr>
      <w:bookmarkStart w:id="114" w:name="_Toc62391966"/>
      <w:bookmarkStart w:id="115" w:name="_Toc56187464"/>
      <w:bookmarkStart w:id="116" w:name="_Toc46828205"/>
      <w:bookmarkStart w:id="117" w:name="_Toc33028626"/>
      <w:bookmarkStart w:id="118" w:name="_Toc32754021"/>
      <w:bookmarkStart w:id="119" w:name="_Toc32753828"/>
      <w:bookmarkStart w:id="120" w:name="_Toc32753792"/>
      <w:bookmarkStart w:id="121" w:name="_Toc32753752"/>
      <w:bookmarkStart w:id="122" w:name="_Toc32753716"/>
      <w:bookmarkStart w:id="123" w:name="_Toc32753644"/>
      <w:bookmarkStart w:id="124" w:name="_Toc32139297"/>
      <w:bookmarkStart w:id="125" w:name="_Toc32069982"/>
      <w:bookmarkStart w:id="126" w:name="_Toc31458379"/>
      <w:bookmarkStart w:id="127" w:name="_Toc31457662"/>
      <w:bookmarkStart w:id="128" w:name="_Toc31457599"/>
      <w:bookmarkStart w:id="129" w:name="_Toc31457567"/>
      <w:bookmarkStart w:id="130" w:name="_Toc31457535"/>
      <w:bookmarkStart w:id="131" w:name="_Toc31457236"/>
      <w:bookmarkStart w:id="132" w:name="_Toc30853024"/>
      <w:bookmarkStart w:id="133" w:name="_Toc30839355"/>
      <w:bookmarkStart w:id="134" w:name="_Toc30503856"/>
      <w:bookmarkStart w:id="135" w:name="_Toc30435470"/>
      <w:bookmarkStart w:id="136" w:name="_Toc30435352"/>
      <w:bookmarkStart w:id="137" w:name="_Toc30435253"/>
      <w:bookmarkStart w:id="138" w:name="_Toc29743363"/>
      <w:bookmarkStart w:id="139" w:name="_Toc29743274"/>
      <w:bookmarkStart w:id="140" w:name="_Toc29741800"/>
      <w:bookmarkStart w:id="141" w:name="_Toc29741571"/>
      <w:bookmarkStart w:id="142" w:name="_Toc29741267"/>
      <w:bookmarkStart w:id="143" w:name="_Toc29741003"/>
      <w:bookmarkStart w:id="144" w:name="_Toc29740597"/>
      <w:bookmarkStart w:id="145" w:name="_Toc29740150"/>
      <w:bookmarkStart w:id="146" w:name="_Toc29740112"/>
      <w:bookmarkStart w:id="147" w:name="_Toc29740004"/>
      <w:r>
        <w:rPr>
          <w:rFonts w:ascii="Arial" w:hAnsi="Arial" w:cs="Arial"/>
          <w:sz w:val="24"/>
          <w:szCs w:val="24"/>
        </w:rPr>
        <w:t>1.2. Первичные учетные документы и регистры бюджетного учета</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0448CA9C" w14:textId="77777777" w:rsidR="00CD3723" w:rsidRDefault="002B65C6">
      <w:pPr>
        <w:pStyle w:val="s1"/>
        <w:spacing w:beforeAutospacing="0" w:after="0" w:afterAutospacing="0"/>
        <w:jc w:val="both"/>
        <w:rPr>
          <w:rFonts w:ascii="Arial" w:hAnsi="Arial" w:cs="Arial"/>
        </w:rPr>
      </w:pPr>
      <w:r>
        <w:rPr>
          <w:rFonts w:ascii="Arial" w:hAnsi="Arial" w:cs="Arial"/>
        </w:rPr>
        <w:t xml:space="preserve">1.2.1. Основанием для отражения в бюджетном учете информации об активах и обязательствах, а также операций с ними являются </w:t>
      </w:r>
      <w:hyperlink r:id="rId20">
        <w:r>
          <w:rPr>
            <w:rFonts w:ascii="Arial" w:hAnsi="Arial" w:cs="Arial"/>
          </w:rPr>
          <w:t>первичные учетные документы</w:t>
        </w:r>
      </w:hyperlink>
      <w:r>
        <w:rPr>
          <w:rFonts w:ascii="Arial" w:hAnsi="Arial" w:cs="Arial"/>
        </w:rPr>
        <w:t xml:space="preserve">. </w:t>
      </w:r>
    </w:p>
    <w:p w14:paraId="779185F4" w14:textId="77777777" w:rsidR="00CD3723" w:rsidRDefault="002B65C6">
      <w:pPr>
        <w:pStyle w:val="s1"/>
        <w:spacing w:beforeAutospacing="0" w:after="0" w:afterAutospacing="0"/>
        <w:jc w:val="both"/>
        <w:rPr>
          <w:color w:val="000000"/>
        </w:rPr>
      </w:pPr>
      <w:r>
        <w:rPr>
          <w:rFonts w:ascii="Arial" w:hAnsi="Arial" w:cs="Arial"/>
          <w:color w:val="000000"/>
        </w:rPr>
        <w:t xml:space="preserve">Формирование и принятие к учету первичных (сводных) учетных документов, регистров бухгалтерского учета на бумажном носителе и (или) в виде электронного документа, подписанного электронной подписью, </w:t>
      </w:r>
      <w:r>
        <w:rPr>
          <w:rFonts w:ascii="Arial" w:hAnsi="Arial" w:cs="Arial"/>
          <w:color w:val="000000"/>
          <w:shd w:val="clear" w:color="auto" w:fill="FFFFFF"/>
        </w:rPr>
        <w:t>осуществляется согласно Положению об электронных документах (Приложение № 14 к настоящей Учетной политике).</w:t>
      </w:r>
    </w:p>
    <w:p w14:paraId="24CCE631" w14:textId="77777777" w:rsidR="00CD3723" w:rsidRDefault="002B65C6">
      <w:pPr>
        <w:pStyle w:val="s1"/>
        <w:spacing w:beforeAutospacing="0" w:after="0" w:afterAutospacing="0"/>
        <w:jc w:val="both"/>
        <w:rPr>
          <w:rFonts w:ascii="Arial" w:hAnsi="Arial" w:cs="Arial"/>
        </w:rPr>
      </w:pPr>
      <w:r>
        <w:rPr>
          <w:rFonts w:ascii="Arial" w:hAnsi="Arial" w:cs="Arial"/>
        </w:rPr>
        <w:t xml:space="preserve">1.2.2. Формирование и принятие к учету первичных (сводных) учетных документов, регистров бухгалтерского учета осуществляется в соответствии с Приказом N 52н </w:t>
      </w:r>
      <w:commentRangeStart w:id="148"/>
      <w:r>
        <w:rPr>
          <w:rFonts w:ascii="Arial" w:hAnsi="Arial" w:cs="Arial"/>
        </w:rPr>
        <w:t xml:space="preserve">и Приказом </w:t>
      </w:r>
      <w:r>
        <w:rPr>
          <w:rFonts w:ascii="Arial" w:hAnsi="Arial" w:cs="Arial"/>
          <w:lang w:val="en-US"/>
        </w:rPr>
        <w:t>N</w:t>
      </w:r>
      <w:r>
        <w:rPr>
          <w:rFonts w:ascii="Arial" w:hAnsi="Arial" w:cs="Arial"/>
        </w:rPr>
        <w:t xml:space="preserve"> 61н </w:t>
      </w:r>
      <w:commentRangeEnd w:id="148"/>
      <w:r>
        <w:commentReference w:id="148"/>
      </w:r>
      <w:r>
        <w:rPr>
          <w:rFonts w:ascii="Arial" w:hAnsi="Arial" w:cs="Arial"/>
        </w:rPr>
        <w:t>с учетом особенностей, указанных в настоящей Учетной политике.</w:t>
      </w:r>
    </w:p>
    <w:p w14:paraId="63A7A5B6" w14:textId="77777777" w:rsidR="00CD3723" w:rsidRDefault="002B65C6">
      <w:pPr>
        <w:pStyle w:val="s1"/>
        <w:spacing w:beforeAutospacing="0" w:after="0" w:afterAutospacing="0"/>
        <w:jc w:val="both"/>
        <w:rPr>
          <w:rFonts w:ascii="Arial" w:hAnsi="Arial" w:cs="Arial"/>
        </w:rPr>
      </w:pPr>
      <w:r>
        <w:rPr>
          <w:rFonts w:ascii="Arial" w:hAnsi="Arial" w:cs="Arial"/>
        </w:rPr>
        <w:t>Первичные (сводные) учетные документы могут формироваться:</w:t>
      </w:r>
    </w:p>
    <w:p w14:paraId="318D34FF" w14:textId="77777777" w:rsidR="00CD3723" w:rsidRDefault="002B65C6">
      <w:pPr>
        <w:pStyle w:val="s1"/>
        <w:spacing w:beforeAutospacing="0" w:after="0" w:afterAutospacing="0"/>
        <w:jc w:val="both"/>
        <w:rPr>
          <w:rFonts w:ascii="Arial" w:hAnsi="Arial" w:cs="Arial"/>
        </w:rPr>
      </w:pPr>
      <w:r>
        <w:rPr>
          <w:rFonts w:ascii="Arial" w:hAnsi="Arial" w:cs="Arial"/>
        </w:rPr>
        <w:t xml:space="preserve">- на бумажных носителях, </w:t>
      </w:r>
      <w:commentRangeStart w:id="149"/>
      <w:r>
        <w:rPr>
          <w:rFonts w:ascii="Arial" w:hAnsi="Arial" w:cs="Arial"/>
        </w:rPr>
        <w:t>в том числе первичные (сводные) учетные документы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commentRangeEnd w:id="149"/>
      <w:r>
        <w:commentReference w:id="149"/>
      </w:r>
      <w:r>
        <w:rPr>
          <w:rFonts w:ascii="Arial" w:hAnsi="Arial" w:cs="Arial"/>
        </w:rPr>
        <w:t>;</w:t>
      </w:r>
    </w:p>
    <w:p w14:paraId="1136FA79" w14:textId="77777777" w:rsidR="00CD3723" w:rsidRDefault="002B65C6">
      <w:pPr>
        <w:pStyle w:val="s1"/>
        <w:spacing w:beforeAutospacing="0" w:after="0" w:afterAutospacing="0"/>
        <w:jc w:val="both"/>
        <w:rPr>
          <w:rFonts w:ascii="Arial" w:hAnsi="Arial" w:cs="Arial"/>
        </w:rPr>
      </w:pPr>
      <w:r>
        <w:rPr>
          <w:rFonts w:ascii="Arial" w:hAnsi="Arial" w:cs="Arial"/>
        </w:rPr>
        <w:t>- на машинных носителях (в виде электронного документа с использованием электронной подписи в установленном законодательством порядке).</w:t>
      </w:r>
    </w:p>
    <w:p w14:paraId="0533B3A6" w14:textId="77777777" w:rsidR="00CD3723" w:rsidRDefault="002B65C6">
      <w:pPr>
        <w:pStyle w:val="s1"/>
        <w:spacing w:beforeAutospacing="0" w:after="0" w:afterAutospacing="0"/>
        <w:jc w:val="both"/>
        <w:rPr>
          <w:rFonts w:ascii="Arial" w:hAnsi="Arial" w:cs="Arial"/>
        </w:rPr>
      </w:pPr>
      <w:r>
        <w:rPr>
          <w:rFonts w:ascii="Arial" w:hAnsi="Arial" w:cs="Arial"/>
        </w:rPr>
        <w:t>При составлении первичных (сводных) учетных документов на бумажных носителях их заполнение может осуществляться:</w:t>
      </w:r>
    </w:p>
    <w:p w14:paraId="2B7FA9EB" w14:textId="77777777" w:rsidR="00CD3723" w:rsidRDefault="002B65C6">
      <w:pPr>
        <w:pStyle w:val="s1"/>
        <w:spacing w:beforeAutospacing="0" w:after="0" w:afterAutospacing="0"/>
        <w:jc w:val="both"/>
        <w:rPr>
          <w:rFonts w:ascii="Arial" w:hAnsi="Arial" w:cs="Arial"/>
        </w:rPr>
      </w:pPr>
      <w:r>
        <w:rPr>
          <w:rFonts w:ascii="Arial" w:hAnsi="Arial" w:cs="Arial"/>
        </w:rPr>
        <w:t>- вручную;</w:t>
      </w:r>
    </w:p>
    <w:p w14:paraId="5BA66234" w14:textId="77777777" w:rsidR="00CD3723" w:rsidRDefault="002B65C6">
      <w:pPr>
        <w:pStyle w:val="s1"/>
        <w:spacing w:beforeAutospacing="0" w:after="0" w:afterAutospacing="0"/>
        <w:jc w:val="both"/>
        <w:rPr>
          <w:rFonts w:ascii="Arial" w:hAnsi="Arial" w:cs="Arial"/>
        </w:rPr>
      </w:pPr>
      <w:r>
        <w:rPr>
          <w:rFonts w:ascii="Arial" w:hAnsi="Arial" w:cs="Arial"/>
        </w:rPr>
        <w:t>- с помощью компьютерной техники;</w:t>
      </w:r>
    </w:p>
    <w:p w14:paraId="191249D2"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смешанным способом (частично вручную, частично с использованием компьютерной техники).</w:t>
      </w:r>
    </w:p>
    <w:p w14:paraId="6DA6CA76" w14:textId="77777777" w:rsidR="00CD3723" w:rsidRDefault="002B65C6">
      <w:pPr>
        <w:pStyle w:val="s1"/>
        <w:spacing w:beforeAutospacing="0" w:after="0" w:afterAutospacing="0"/>
        <w:jc w:val="both"/>
        <w:rPr>
          <w:rFonts w:ascii="Arial" w:hAnsi="Arial" w:cs="Arial"/>
        </w:rPr>
      </w:pPr>
      <w:r>
        <w:rPr>
          <w:rFonts w:ascii="Arial" w:hAnsi="Arial" w:cs="Arial"/>
        </w:rPr>
        <w:t xml:space="preserve">Составление и хранение первичных (сводных) учетных документов исключительно на машинных носителях возможно в случае, если они подписаны </w:t>
      </w:r>
      <w:commentRangeStart w:id="150"/>
      <w:r>
        <w:rPr>
          <w:rFonts w:ascii="Arial" w:hAnsi="Arial" w:cs="Arial"/>
        </w:rPr>
        <w:t>электронными подписями в установленном порядке.</w:t>
      </w:r>
      <w:commentRangeEnd w:id="150"/>
      <w:r>
        <w:commentReference w:id="150"/>
      </w:r>
    </w:p>
    <w:p w14:paraId="32B21484" w14:textId="77777777" w:rsidR="00CD3723" w:rsidRDefault="002B65C6">
      <w:pPr>
        <w:pStyle w:val="s1"/>
        <w:spacing w:beforeAutospacing="0" w:after="0" w:afterAutospacing="0"/>
        <w:jc w:val="both"/>
        <w:rPr>
          <w:rFonts w:ascii="Arial" w:hAnsi="Arial" w:cs="Arial"/>
        </w:rPr>
      </w:pPr>
      <w:r>
        <w:rPr>
          <w:rFonts w:ascii="Arial" w:hAnsi="Arial" w:cs="Arial"/>
        </w:rPr>
        <w:t xml:space="preserve">1.2.3. Первичные (сводные) учетные документы принимаются к учету, если они составлены по  унифицированным </w:t>
      </w:r>
      <w:hyperlink r:id="rId21">
        <w:r>
          <w:rPr>
            <w:rFonts w:ascii="Arial" w:hAnsi="Arial" w:cs="Arial"/>
          </w:rPr>
          <w:t>формам</w:t>
        </w:r>
      </w:hyperlink>
      <w:r>
        <w:rPr>
          <w:rFonts w:ascii="Arial" w:hAnsi="Arial" w:cs="Arial"/>
        </w:rPr>
        <w:t xml:space="preserve">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руководителя Учреждения либо уполномоченного им лица (в соответствии с отдельным приказом или доверенностью). Формы первичных (сводных) учетных документов, разработанные Учреждением самостоятельно, приведены в Приложении № 2 к настоящей Учетной политике.</w:t>
      </w:r>
    </w:p>
    <w:p w14:paraId="74C9EB55" w14:textId="77777777" w:rsidR="00CD3723" w:rsidRDefault="002B65C6">
      <w:pPr>
        <w:spacing w:after="0" w:line="240" w:lineRule="auto"/>
        <w:jc w:val="both"/>
        <w:rPr>
          <w:rFonts w:ascii="Arial" w:hAnsi="Arial" w:cs="Arial"/>
          <w:sz w:val="24"/>
          <w:szCs w:val="24"/>
        </w:rPr>
      </w:pPr>
      <w:r>
        <w:rPr>
          <w:rFonts w:ascii="Arial" w:hAnsi="Arial" w:cs="Arial"/>
          <w:sz w:val="24"/>
          <w:szCs w:val="24"/>
        </w:rPr>
        <w:t>Перечень  лиц, наделяемых правом подписи первичных учетных документов, закреплен в Приложении № 9 к настоящей Учетной политике. Передача права подписи при временном отсутствии должностных лиц оформляется в соответствии с Приложением № 10 к настоящей Учетной политике.</w:t>
      </w:r>
    </w:p>
    <w:p w14:paraId="015624DA" w14:textId="77777777" w:rsidR="00CD3723" w:rsidRDefault="002B65C6">
      <w:pPr>
        <w:pStyle w:val="s1"/>
        <w:spacing w:beforeAutospacing="0" w:after="0" w:afterAutospacing="0"/>
        <w:jc w:val="both"/>
        <w:rPr>
          <w:rFonts w:ascii="Arial" w:hAnsi="Arial" w:cs="Arial"/>
        </w:rPr>
      </w:pPr>
      <w:bookmarkStart w:id="151" w:name="sub_10207"/>
      <w:r>
        <w:rPr>
          <w:rFonts w:ascii="Arial" w:hAnsi="Arial" w:cs="Arial"/>
        </w:rPr>
        <w:t xml:space="preserve">1.2.4. К бюджетном учету принимаются документы, составленные на русском языке либо с построчным переводом на русский язык. </w:t>
      </w:r>
      <w:bookmarkStart w:id="152" w:name="sub_10201"/>
      <w:bookmarkEnd w:id="151"/>
      <w:bookmarkEnd w:id="152"/>
    </w:p>
    <w:p w14:paraId="60D0742B" w14:textId="77777777" w:rsidR="00CD3723" w:rsidRDefault="002B65C6">
      <w:pPr>
        <w:pStyle w:val="s1"/>
        <w:spacing w:beforeAutospacing="0" w:after="0" w:afterAutospacing="0"/>
        <w:jc w:val="both"/>
        <w:rPr>
          <w:rFonts w:ascii="Arial" w:hAnsi="Arial" w:cs="Arial"/>
        </w:rPr>
      </w:pPr>
      <w:r>
        <w:rPr>
          <w:rFonts w:ascii="Arial" w:hAnsi="Arial" w:cs="Arial"/>
        </w:rPr>
        <w:t>1.2.5. Первичные (сводные) учетные документы и иные документы (сведения), необходимые для ведения бюджетного учета и формирования отчетности, предоставляются в Бухгалтерию в сроки, установленные Графиком документооборота (Приложение № 3 к настоящей Учетной политике).</w:t>
      </w:r>
    </w:p>
    <w:p w14:paraId="38057F92" w14:textId="77777777" w:rsidR="00CD3723" w:rsidRDefault="002B65C6">
      <w:pPr>
        <w:pStyle w:val="s1"/>
        <w:spacing w:beforeAutospacing="0" w:after="0" w:afterAutospacing="0"/>
        <w:jc w:val="both"/>
        <w:rPr>
          <w:rFonts w:ascii="Arial" w:hAnsi="Arial" w:cs="Arial"/>
        </w:rPr>
      </w:pPr>
      <w:r>
        <w:rPr>
          <w:rFonts w:ascii="Arial" w:hAnsi="Arial" w:cs="Arial"/>
        </w:rPr>
        <w:t xml:space="preserve">Передача структурными подразделениями (сотрудниками) Учреждения в Бухгалтерию согласно Графику документооборота документов (сведений), </w:t>
      </w:r>
      <w:commentRangeStart w:id="153"/>
      <w:r>
        <w:rPr>
          <w:rFonts w:ascii="Arial" w:hAnsi="Arial" w:cs="Arial"/>
        </w:rPr>
        <w:t>сформированных на бумажном носителе</w:t>
      </w:r>
      <w:commentRangeEnd w:id="153"/>
      <w:r>
        <w:commentReference w:id="153"/>
      </w:r>
      <w:r>
        <w:rPr>
          <w:rFonts w:ascii="Arial" w:hAnsi="Arial" w:cs="Arial"/>
        </w:rPr>
        <w:t>, в целях отражения в учете соответствующих операций оформляется Реестром согласно Приложению № 2.2 к настоящей Учетной политике.</w:t>
      </w:r>
    </w:p>
    <w:p w14:paraId="45FBE333" w14:textId="77777777" w:rsidR="00CD3723" w:rsidRDefault="002B65C6">
      <w:pPr>
        <w:pStyle w:val="s1"/>
        <w:spacing w:beforeAutospacing="0" w:after="0" w:afterAutospacing="0"/>
        <w:jc w:val="both"/>
        <w:rPr>
          <w:rFonts w:ascii="Arial" w:hAnsi="Arial" w:cs="Arial"/>
        </w:rPr>
      </w:pPr>
      <w:r>
        <w:rPr>
          <w:rFonts w:ascii="Arial" w:hAnsi="Arial" w:cs="Arial"/>
        </w:rPr>
        <w:t xml:space="preserve">С целью осуществления внутреннего контроля, в том числе контроля за соблюдением сроков и порядка предоставления документов, дата поступления в Бухгалтерию первичных (сводных) учетных и иных документов (сведений), </w:t>
      </w:r>
      <w:commentRangeStart w:id="154"/>
      <w:r>
        <w:rPr>
          <w:rFonts w:ascii="Arial" w:hAnsi="Arial" w:cs="Arial"/>
        </w:rPr>
        <w:t>сформированных на бумажном носителе</w:t>
      </w:r>
      <w:commentRangeEnd w:id="154"/>
      <w:r>
        <w:commentReference w:id="154"/>
      </w:r>
      <w:r>
        <w:rPr>
          <w:rFonts w:ascii="Arial" w:hAnsi="Arial" w:cs="Arial"/>
        </w:rPr>
        <w:t>, фиксируется путем проставления бухгалтером на Реестре (документе) соответствующей отметки и собственноручной подписи.</w:t>
      </w:r>
    </w:p>
    <w:p w14:paraId="6B47E93A" w14:textId="77777777" w:rsidR="00CD3723" w:rsidRDefault="002B65C6">
      <w:pPr>
        <w:pStyle w:val="s1"/>
        <w:spacing w:beforeAutospacing="0" w:after="0" w:afterAutospacing="0"/>
        <w:jc w:val="both"/>
        <w:rPr>
          <w:rFonts w:ascii="Arial" w:hAnsi="Arial" w:cs="Arial"/>
        </w:rPr>
      </w:pPr>
      <w:r>
        <w:rPr>
          <w:rFonts w:ascii="Arial" w:hAnsi="Arial" w:cs="Arial"/>
        </w:rPr>
        <w:t>Если документы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бухгалтером, принявшим такой документ, формируется служебная записка на имя руководителя Учреждения и Главного бухгалтера о нарушении сроков представления документов лицом, ответственным за их представление в Бухгалтерию, при условии, что документы поступили  в Бухгалтерию после даты закрытия текущего (отчетного) месяца в целях бюджетного учета, установленной настоящей Учетной политикой. Главный бухгалтер делает отметку на служебной записке о рисках признания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14:paraId="40CB3DC5" w14:textId="77777777" w:rsidR="00CD3723" w:rsidRDefault="002B65C6">
      <w:pPr>
        <w:pStyle w:val="s1"/>
        <w:spacing w:beforeAutospacing="0" w:after="0" w:afterAutospacing="0"/>
        <w:jc w:val="both"/>
        <w:rPr>
          <w:rFonts w:ascii="Arial" w:hAnsi="Arial" w:cs="Arial"/>
        </w:rPr>
      </w:pPr>
      <w:r>
        <w:rPr>
          <w:rFonts w:ascii="Arial" w:hAnsi="Arial" w:cs="Arial"/>
        </w:rPr>
        <w:t>1.2.6.</w:t>
      </w:r>
      <w:bookmarkStart w:id="155" w:name="_Toc29739172"/>
      <w:r>
        <w:rPr>
          <w:rFonts w:ascii="Arial" w:hAnsi="Arial" w:cs="Arial"/>
        </w:rPr>
        <w:t xml:space="preserve"> В целях обеспечения своевременного и достоверного отражения</w:t>
      </w:r>
      <w:bookmarkStart w:id="156" w:name="_Toc29739173"/>
      <w:bookmarkEnd w:id="155"/>
      <w:r>
        <w:rPr>
          <w:rFonts w:ascii="Arial" w:hAnsi="Arial" w:cs="Arial"/>
        </w:rPr>
        <w:t xml:space="preserve"> в бюджетном учете хозяйственных операций и их результатов уполномоченное лицо формирует первичный (сводный) учетный документ в момент совершения </w:t>
      </w:r>
      <w:r>
        <w:rPr>
          <w:rFonts w:ascii="Arial" w:hAnsi="Arial" w:cs="Arial"/>
        </w:rPr>
        <w:lastRenderedPageBreak/>
        <w:t>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Бухгалтерией, принимается к учету по дате, указанной в составе его реквизитов.</w:t>
      </w:r>
      <w:bookmarkEnd w:id="156"/>
    </w:p>
    <w:p w14:paraId="500D9764" w14:textId="77777777" w:rsidR="00CD3723" w:rsidRDefault="002B65C6">
      <w:pPr>
        <w:pStyle w:val="s1"/>
        <w:spacing w:beforeAutospacing="0" w:after="0" w:afterAutospacing="0"/>
        <w:jc w:val="both"/>
        <w:rPr>
          <w:rFonts w:ascii="Arial" w:hAnsi="Arial" w:cs="Arial"/>
        </w:rPr>
      </w:pPr>
      <w:r>
        <w:rPr>
          <w:rFonts w:ascii="Arial" w:hAnsi="Arial" w:cs="Arial"/>
        </w:rPr>
        <w:t>1.2.7. При поступлении первичных (сводных) учетных документов от контрагентов (поставщиков, подрядчиков, исполнителей), являющихся основанием для принятия к 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контрагентом, если иное не установлено настоящей Учетной политикой.</w:t>
      </w:r>
    </w:p>
    <w:p w14:paraId="3475B597" w14:textId="77777777" w:rsidR="00CD3723" w:rsidRDefault="002B65C6">
      <w:pPr>
        <w:pStyle w:val="s1"/>
        <w:spacing w:beforeAutospacing="0" w:after="0" w:afterAutospacing="0"/>
        <w:jc w:val="both"/>
        <w:rPr>
          <w:rFonts w:ascii="Arial" w:hAnsi="Arial" w:cs="Arial"/>
        </w:rPr>
      </w:pPr>
      <w:r>
        <w:rPr>
          <w:rFonts w:ascii="Arial" w:hAnsi="Arial" w:cs="Arial"/>
        </w:rPr>
        <w:t xml:space="preserve">1.2.8. При поступлении от сотрудников Учреждения первичных учетных документов, являющихся основанием для принятия к учету обязательств (заявление на выдачу подотчетной суммы, </w:t>
      </w:r>
      <w:commentRangeStart w:id="157"/>
      <w:r>
        <w:rPr>
          <w:rFonts w:ascii="Arial" w:hAnsi="Arial" w:cs="Arial"/>
        </w:rPr>
        <w:t>заявка на закупку</w:t>
      </w:r>
      <w:commentRangeEnd w:id="157"/>
      <w:r>
        <w:commentReference w:id="157"/>
      </w:r>
      <w:r>
        <w:rPr>
          <w:rFonts w:ascii="Arial" w:hAnsi="Arial" w:cs="Arial"/>
        </w:rPr>
        <w:t xml:space="preserve">, авансовый отчет и т.п.), принятие к учету осуществляется датой предъявления документов в Бухгалтерию, если иное не установлено настоящей Учетной политикой, при условии утверждения данного документа руководителем Учреждения (иным уполномоченным лицом). </w:t>
      </w:r>
    </w:p>
    <w:p w14:paraId="22C428AA" w14:textId="77777777" w:rsidR="00CD3723" w:rsidRDefault="002B65C6">
      <w:pPr>
        <w:pStyle w:val="s1"/>
        <w:spacing w:beforeAutospacing="0" w:after="0" w:afterAutospacing="0"/>
        <w:jc w:val="both"/>
        <w:rPr>
          <w:rFonts w:ascii="Arial" w:hAnsi="Arial" w:cs="Arial"/>
        </w:rPr>
      </w:pPr>
      <w:r>
        <w:rPr>
          <w:rFonts w:ascii="Arial" w:hAnsi="Arial" w:cs="Arial"/>
        </w:rPr>
        <w:t xml:space="preserve">Обязательство на выдачу подотчетных сумм в случае направления работника в командировку принимается при наличии </w:t>
      </w:r>
      <w:commentRangeStart w:id="158"/>
      <w:r>
        <w:rPr>
          <w:rFonts w:ascii="Arial" w:hAnsi="Arial" w:cs="Arial"/>
        </w:rPr>
        <w:t>решения о командировании</w:t>
      </w:r>
      <w:commentRangeEnd w:id="158"/>
      <w:r>
        <w:commentReference w:id="158"/>
      </w:r>
      <w:r>
        <w:rPr>
          <w:rFonts w:ascii="Arial" w:hAnsi="Arial" w:cs="Arial"/>
        </w:rPr>
        <w:t>, а также приказа о направление работника в командировку, если основанием для направления в командировку не является утвержденный в Учреждении план-график командировок.</w:t>
      </w:r>
    </w:p>
    <w:p w14:paraId="5A58CE2F"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sz w:val="24"/>
          <w:szCs w:val="24"/>
        </w:rPr>
        <w:t xml:space="preserve">1.2.9. </w:t>
      </w:r>
      <w:r>
        <w:rPr>
          <w:rFonts w:ascii="Arial" w:hAnsi="Arial" w:cs="Arial"/>
          <w:color w:val="000000" w:themeColor="text1"/>
          <w:sz w:val="24"/>
          <w:szCs w:val="24"/>
        </w:rPr>
        <w:t xml:space="preserve">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для обработки (рассмотрение) бухгалтером расчетной группы, как правило, осуществляется </w:t>
      </w:r>
      <w:commentRangeStart w:id="159"/>
      <w:r>
        <w:rPr>
          <w:rFonts w:ascii="Arial" w:hAnsi="Arial" w:cs="Arial"/>
          <w:color w:val="000000" w:themeColor="text1"/>
          <w:sz w:val="24"/>
          <w:szCs w:val="24"/>
        </w:rPr>
        <w:t>не позднее 3 (трех) рабочих дней со дня их получения</w:t>
      </w:r>
      <w:commentRangeEnd w:id="159"/>
      <w:r>
        <w:commentReference w:id="159"/>
      </w:r>
      <w:r>
        <w:rPr>
          <w:rFonts w:ascii="Arial" w:hAnsi="Arial" w:cs="Arial"/>
          <w:color w:val="000000" w:themeColor="text1"/>
          <w:sz w:val="24"/>
          <w:szCs w:val="24"/>
        </w:rPr>
        <w:t>.</w:t>
      </w:r>
    </w:p>
    <w:p w14:paraId="1BEAC568"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 чем </w:t>
      </w:r>
      <w:commentRangeStart w:id="160"/>
      <w:r>
        <w:rPr>
          <w:rFonts w:ascii="Arial" w:hAnsi="Arial" w:cs="Arial"/>
          <w:color w:val="000000" w:themeColor="text1"/>
          <w:sz w:val="24"/>
          <w:szCs w:val="24"/>
        </w:rPr>
        <w:t>за 3 (три) дня до наступления установленного срока выплаты</w:t>
      </w:r>
      <w:commentRangeEnd w:id="160"/>
      <w:r>
        <w:commentReference w:id="160"/>
      </w:r>
      <w:r>
        <w:rPr>
          <w:rFonts w:ascii="Arial" w:hAnsi="Arial" w:cs="Arial"/>
          <w:color w:val="000000" w:themeColor="text1"/>
          <w:sz w:val="24"/>
          <w:szCs w:val="24"/>
        </w:rPr>
        <w:t>. Если такие документы поступают в Бухгалтерию с нарушением установленного срока, их обработка (рассмотрение) бухгалтером расчетной группы может осуществляться в следующем месяце (расчетном, отчетном периоде).</w:t>
      </w:r>
    </w:p>
    <w:p w14:paraId="18A3E294" w14:textId="77777777" w:rsidR="00CD3723" w:rsidRDefault="002B65C6">
      <w:pPr>
        <w:pStyle w:val="s1"/>
        <w:spacing w:beforeAutospacing="0" w:after="0" w:afterAutospacing="0"/>
        <w:jc w:val="both"/>
        <w:rPr>
          <w:rFonts w:ascii="Arial" w:hAnsi="Arial" w:cs="Arial"/>
        </w:rPr>
      </w:pPr>
      <w:r>
        <w:rPr>
          <w:rFonts w:ascii="Arial" w:hAnsi="Arial" w:cs="Arial"/>
        </w:rPr>
        <w:t xml:space="preserve">1.2.10. </w:t>
      </w:r>
      <w:r>
        <w:rPr>
          <w:rFonts w:ascii="Arial" w:eastAsia="Calibri" w:hAnsi="Arial" w:cs="Arial"/>
          <w:lang w:eastAsia="en-US"/>
        </w:rPr>
        <w:t>В целях своевременного представления Учреждением бюджетной отчетности за отчетный период первичные (сводные) учетные документы</w:t>
      </w:r>
      <w:r>
        <w:rPr>
          <w:rFonts w:ascii="Arial" w:hAnsi="Arial" w:cs="Arial"/>
        </w:rPr>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бюджетном учете  с учетом даты закрытия текущего (отчетного) месяца в целях бюджетного учета. </w:t>
      </w:r>
    </w:p>
    <w:p w14:paraId="6237F94B"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Закрытие текущего (отчетного) месяца, включая последний месяц отчетного квартала, в целях бюджетного учета производится в следующем месяце  </w:t>
      </w:r>
      <w:commentRangeStart w:id="161"/>
      <w:r>
        <w:rPr>
          <w:rFonts w:ascii="Arial" w:hAnsi="Arial" w:cs="Arial"/>
        </w:rPr>
        <w:t>за 5 (пять) рабочих дней</w:t>
      </w:r>
      <w:commentRangeEnd w:id="161"/>
      <w:r>
        <w:commentReference w:id="161"/>
      </w:r>
      <w:r>
        <w:rPr>
          <w:rFonts w:ascii="Arial" w:hAnsi="Arial" w:cs="Arial"/>
        </w:rPr>
        <w:t xml:space="preserve"> до предельной даты представления промежуточной бюджетной отчетности за соответствующий период, закрытие декабря производится </w:t>
      </w:r>
      <w:commentRangeStart w:id="162"/>
      <w:r>
        <w:rPr>
          <w:rFonts w:ascii="Arial" w:hAnsi="Arial" w:cs="Arial"/>
        </w:rPr>
        <w:t xml:space="preserve">за 10 (десять) рабочих дней </w:t>
      </w:r>
      <w:commentRangeEnd w:id="162"/>
      <w:r>
        <w:commentReference w:id="162"/>
      </w:r>
      <w:r>
        <w:rPr>
          <w:rFonts w:ascii="Arial" w:eastAsia="Calibri" w:hAnsi="Arial" w:cs="Arial"/>
          <w:lang w:eastAsia="en-US"/>
        </w:rPr>
        <w:t>до предельной даты представления годовой бюджетной отчетности.</w:t>
      </w:r>
    </w:p>
    <w:p w14:paraId="18638E8F"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 xml:space="preserve">Если документы, </w:t>
      </w:r>
      <w:r>
        <w:rPr>
          <w:rFonts w:ascii="Arial" w:hAnsi="Arial" w:cs="Arial"/>
        </w:rPr>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14:paraId="3E60D566" w14:textId="77777777" w:rsidR="00CD3723" w:rsidRDefault="002B65C6">
      <w:pPr>
        <w:pStyle w:val="s1"/>
        <w:spacing w:beforeAutospacing="0" w:after="0" w:afterAutospacing="0"/>
        <w:jc w:val="both"/>
        <w:rPr>
          <w:rFonts w:ascii="Arial" w:hAnsi="Arial" w:cs="Arial"/>
        </w:rPr>
      </w:pPr>
      <w:r>
        <w:rPr>
          <w:rFonts w:ascii="Arial" w:hAnsi="Arial" w:cs="Arial"/>
        </w:rPr>
        <w:t>Если документы,  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14:paraId="23E76E8B" w14:textId="77777777" w:rsidR="00CD3723" w:rsidRDefault="002B65C6">
      <w:pPr>
        <w:pStyle w:val="s1"/>
        <w:spacing w:beforeAutospacing="0" w:after="0" w:afterAutospacing="0"/>
        <w:jc w:val="both"/>
        <w:rPr>
          <w:rFonts w:ascii="Arial" w:hAnsi="Arial" w:cs="Arial"/>
          <w:color w:val="00B050"/>
        </w:rPr>
      </w:pPr>
      <w:r>
        <w:rPr>
          <w:rFonts w:ascii="Arial" w:hAnsi="Arial" w:cs="Arial"/>
        </w:rPr>
        <w:lastRenderedPageBreak/>
        <w:t>Если документы, оформляющие события прошлого года, поступили в Бухгалтерию после даты принятия годовой бюджетной отчетности, операции отражаются обособленно как исправление ошибки прошлых лет.</w:t>
      </w:r>
      <w:r>
        <w:rPr>
          <w:rFonts w:ascii="Arial" w:hAnsi="Arial" w:cs="Arial"/>
          <w:color w:val="00B050"/>
        </w:rPr>
        <w:t xml:space="preserve"> </w:t>
      </w:r>
    </w:p>
    <w:p w14:paraId="00887EBA" w14:textId="77777777" w:rsidR="00CD3723" w:rsidRDefault="002B65C6">
      <w:pPr>
        <w:pStyle w:val="s1"/>
        <w:spacing w:beforeAutospacing="0" w:after="0" w:afterAutospacing="0"/>
        <w:jc w:val="both"/>
        <w:rPr>
          <w:rFonts w:ascii="Arial" w:hAnsi="Arial" w:cs="Arial"/>
        </w:rPr>
      </w:pPr>
      <w:r>
        <w:rPr>
          <w:rFonts w:ascii="Arial" w:hAnsi="Arial" w:cs="Arial"/>
        </w:rPr>
        <w:t xml:space="preserve">1.2.11. Своевременное и качественное оформление первичных (сводных) учетных документов, передачу их в установленные сроки для отражения в бюджетном учете, а также достоверность содержащихся в них данных обеспечивают лица, </w:t>
      </w:r>
      <w:r>
        <w:rPr>
          <w:rStyle w:val="aa"/>
          <w:rFonts w:ascii="Arial" w:hAnsi="Arial" w:cs="Arial"/>
          <w:i w:val="0"/>
        </w:rPr>
        <w:t xml:space="preserve">ответственные за оформление факта хозяйственной жизни </w:t>
      </w:r>
      <w:r>
        <w:rPr>
          <w:rFonts w:ascii="Arial" w:hAnsi="Arial" w:cs="Arial"/>
        </w:rPr>
        <w:t>и (</w:t>
      </w:r>
      <w:r>
        <w:rPr>
          <w:rStyle w:val="aa"/>
          <w:rFonts w:ascii="Arial" w:hAnsi="Arial" w:cs="Arial"/>
          <w:i w:val="0"/>
        </w:rPr>
        <w:t>или</w:t>
      </w:r>
      <w:r>
        <w:rPr>
          <w:rFonts w:ascii="Arial" w:hAnsi="Arial" w:cs="Arial"/>
        </w:rPr>
        <w:t>) подписавшие эти документы.</w:t>
      </w:r>
    </w:p>
    <w:p w14:paraId="0F7249D7" w14:textId="77777777" w:rsidR="00CD3723" w:rsidRDefault="002B65C6">
      <w:pPr>
        <w:pStyle w:val="s1"/>
        <w:spacing w:beforeAutospacing="0" w:after="0" w:afterAutospacing="0"/>
        <w:jc w:val="both"/>
        <w:rPr>
          <w:rFonts w:ascii="Arial" w:hAnsi="Arial" w:cs="Arial"/>
        </w:rPr>
      </w:pPr>
      <w:r>
        <w:rPr>
          <w:rFonts w:ascii="Arial" w:hAnsi="Arial" w:cs="Arial"/>
        </w:rPr>
        <w:t>1.2.12. К бюджетному учету принимаются первичные (сводные) учетные документы, поступившие по результатам внутреннего контроля совершаемых фактов хозяйственной жизни, исходя из предположения надлежащего составления этих документов по совершенным фактам хозяйственной жизни лицами, ответственными за их оформление. Внутренний контроль осуществляет, в частности, структурное подразделение, непосредственно предоставившее первичные документы в Бухгалтерию.</w:t>
      </w:r>
    </w:p>
    <w:p w14:paraId="2E876D49" w14:textId="77777777" w:rsidR="00CD3723" w:rsidRDefault="002B65C6">
      <w:pPr>
        <w:pStyle w:val="s1"/>
        <w:spacing w:beforeAutospacing="0" w:after="0" w:afterAutospacing="0"/>
        <w:jc w:val="both"/>
        <w:rPr>
          <w:rFonts w:ascii="Arial" w:hAnsi="Arial" w:cs="Arial"/>
        </w:rPr>
      </w:pPr>
      <w:r>
        <w:rPr>
          <w:rFonts w:ascii="Arial" w:hAnsi="Arial" w:cs="Arial"/>
        </w:rPr>
        <w:t>1.2.13. Во всех первичных (сводных) учетных документах должны присутствовать подписи лиц, ответственных за их оформление.</w:t>
      </w:r>
    </w:p>
    <w:p w14:paraId="1C7866FF" w14:textId="77777777" w:rsidR="00CD3723" w:rsidRDefault="002B65C6">
      <w:pPr>
        <w:pStyle w:val="s1"/>
        <w:spacing w:beforeAutospacing="0" w:after="0" w:afterAutospacing="0"/>
        <w:jc w:val="both"/>
        <w:rPr>
          <w:rFonts w:ascii="Arial" w:hAnsi="Arial" w:cs="Arial"/>
        </w:rPr>
      </w:pPr>
      <w:r>
        <w:rPr>
          <w:rFonts w:ascii="Arial" w:hAnsi="Arial" w:cs="Arial"/>
        </w:rPr>
        <w:t>В случае формирования документа непосредственно в Учреждении, лицо, ответственное за его оформление, ставит подпись в качестве исполнителя, с указанием расшифровки подписи и должности.</w:t>
      </w:r>
    </w:p>
    <w:p w14:paraId="5213FBD2" w14:textId="77777777" w:rsidR="00CD3723" w:rsidRDefault="002B65C6">
      <w:pPr>
        <w:pStyle w:val="s1"/>
        <w:spacing w:beforeAutospacing="0" w:after="0" w:afterAutospacing="0"/>
        <w:jc w:val="both"/>
        <w:rPr>
          <w:rFonts w:ascii="Arial" w:hAnsi="Arial" w:cs="Arial"/>
        </w:rPr>
      </w:pPr>
      <w:r>
        <w:rPr>
          <w:rFonts w:ascii="Arial" w:hAnsi="Arial" w:cs="Arial"/>
        </w:rPr>
        <w:t>Если первичные учетные документы поступают от иных контрагентов (организаций и физических лиц), то непосредственно принимающее их лицо должно проверить их на предмет соответствия действующему законодательству, условиям договора (контракта), спецификации и т.п., а также поставить подпись на таком документе с пометкой «Проверено», с указанием должности и расшифровки подписи.</w:t>
      </w:r>
    </w:p>
    <w:p w14:paraId="63B08BCE" w14:textId="77777777" w:rsidR="00CD3723" w:rsidRDefault="002B65C6">
      <w:pPr>
        <w:pStyle w:val="s1"/>
        <w:spacing w:beforeAutospacing="0" w:after="0" w:afterAutospacing="0"/>
        <w:jc w:val="both"/>
        <w:rPr>
          <w:rFonts w:ascii="Arial" w:hAnsi="Arial" w:cs="Arial"/>
        </w:rPr>
      </w:pPr>
      <w:r>
        <w:rPr>
          <w:rFonts w:ascii="Arial" w:hAnsi="Arial" w:cs="Arial"/>
        </w:rPr>
        <w:t>Все первичные (сводные) 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06F03E33" w14:textId="77777777" w:rsidR="00CD3723" w:rsidRDefault="002B65C6">
      <w:pPr>
        <w:pStyle w:val="s1"/>
        <w:spacing w:beforeAutospacing="0" w:after="0" w:afterAutospacing="0"/>
        <w:jc w:val="both"/>
        <w:rPr>
          <w:rFonts w:ascii="Arial" w:hAnsi="Arial" w:cs="Arial"/>
        </w:rPr>
      </w:pPr>
      <w:r>
        <w:rPr>
          <w:rFonts w:ascii="Arial" w:hAnsi="Arial" w:cs="Arial"/>
        </w:rPr>
        <w:t>1.2.14. Лицо, на которое возложено ведение бюджетного учета, не несет ответственность за соответствие составленных другими лицами первичных (сводных) учетных документов свершившимся фактам хозяйственной жизни. При этом принимать к учету документы, в которых отсутствуют подписи ответственных за оформление и проверку лиц, запрещено.</w:t>
      </w:r>
    </w:p>
    <w:p w14:paraId="498ECE45" w14:textId="77777777" w:rsidR="00CD3723" w:rsidRDefault="002B65C6">
      <w:pPr>
        <w:pStyle w:val="s1"/>
        <w:spacing w:beforeAutospacing="0" w:after="0" w:afterAutospacing="0"/>
        <w:jc w:val="both"/>
        <w:rPr>
          <w:rFonts w:ascii="Arial" w:hAnsi="Arial" w:cs="Arial"/>
        </w:rPr>
      </w:pPr>
      <w:r>
        <w:rPr>
          <w:rFonts w:ascii="Arial" w:hAnsi="Arial" w:cs="Arial"/>
          <w:iCs/>
        </w:rPr>
        <w:t>1.2.15. Первичные учетные и иные документы, оформленные на термобумаге (кассовые и товарные чеки, слип-чеки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14:paraId="068BF933" w14:textId="77777777" w:rsidR="00CD3723" w:rsidRDefault="002B65C6">
      <w:pPr>
        <w:pStyle w:val="s1"/>
        <w:spacing w:beforeAutospacing="0" w:after="0" w:afterAutospacing="0"/>
        <w:jc w:val="both"/>
        <w:rPr>
          <w:rFonts w:ascii="Arial" w:hAnsi="Arial" w:cs="Arial"/>
        </w:rPr>
      </w:pPr>
      <w:r>
        <w:rPr>
          <w:rFonts w:ascii="Arial" w:hAnsi="Arial" w:cs="Arial"/>
        </w:rPr>
        <w:t xml:space="preserve">1.2.16. Документооборот с органом, в котором Учреждению открыты лицевые счета, а также с налоговыми органами может осуществляться посредством системы электронного документооборота с использованием усиленных квалифицированных электронных подписей. В связи с этим все первичные (сводные) учетные и иные документы, относящиеся к проведению операций с денежными средствами на лицевых счетах и взаимодействию с налоговыми органами, могут составляться на машинном носителе в виде электронного документа.  </w:t>
      </w:r>
    </w:p>
    <w:p w14:paraId="42E3BB9F" w14:textId="77777777" w:rsidR="00CD3723" w:rsidRDefault="002B65C6">
      <w:pPr>
        <w:pStyle w:val="s1"/>
        <w:spacing w:beforeAutospacing="0" w:after="0" w:afterAutospacing="0"/>
        <w:jc w:val="both"/>
        <w:rPr>
          <w:rFonts w:ascii="Arial" w:hAnsi="Arial" w:cs="Arial"/>
        </w:rPr>
      </w:pPr>
      <w:bookmarkStart w:id="163" w:name="_Toc29739174"/>
      <w:r>
        <w:rPr>
          <w:rFonts w:ascii="Arial" w:hAnsi="Arial" w:cs="Arial"/>
        </w:rPr>
        <w:t>1.2.17. Порядок движения и обработки первичных документов регулируется Графиком документооборота (Приложение № 3 к настоящей Учетной политике)</w:t>
      </w:r>
      <w:bookmarkStart w:id="164" w:name="_Toc29739177"/>
      <w:bookmarkEnd w:id="163"/>
      <w:r>
        <w:rPr>
          <w:rFonts w:ascii="Arial" w:hAnsi="Arial" w:cs="Arial"/>
        </w:rPr>
        <w:t>, положениями настоящей Учетной политики.</w:t>
      </w:r>
    </w:p>
    <w:p w14:paraId="35A18F0A" w14:textId="77777777" w:rsidR="00CD3723" w:rsidRDefault="002B65C6">
      <w:pPr>
        <w:pStyle w:val="s1"/>
        <w:spacing w:beforeAutospacing="0" w:after="0" w:afterAutospacing="0"/>
        <w:jc w:val="both"/>
        <w:rPr>
          <w:rFonts w:ascii="Arial" w:hAnsi="Arial" w:cs="Arial"/>
        </w:rPr>
      </w:pPr>
      <w:r>
        <w:rPr>
          <w:rFonts w:ascii="Arial" w:hAnsi="Arial" w:cs="Arial"/>
        </w:rPr>
        <w:t>1.2.18. Данные проверенных и принятых  к учету первичных (сводных) учетных</w:t>
      </w:r>
      <w:bookmarkEnd w:id="164"/>
      <w:r>
        <w:rPr>
          <w:rFonts w:ascii="Arial" w:hAnsi="Arial" w:cs="Arial"/>
        </w:rPr>
        <w:t xml:space="preserve"> документов в целях отражения их на счетах бюджетного учета и в бюджетной </w:t>
      </w:r>
      <w:r>
        <w:rPr>
          <w:rFonts w:ascii="Arial" w:hAnsi="Arial" w:cs="Arial"/>
        </w:rPr>
        <w:lastRenderedPageBreak/>
        <w:t>отчетности систематизируются в хронологическом порядке по дате принятия к учету первичного (сводного) учетного документа и отражаются накопительным способом в Журналах операций. Счета в Журналах операций отражаются с учетом дополнительных аналитических кодов без последующего их перенесения в Главную книгу и бюджетную отчетность.</w:t>
      </w:r>
    </w:p>
    <w:p w14:paraId="11F94907" w14:textId="77777777" w:rsidR="00CD3723" w:rsidRDefault="002B65C6">
      <w:pPr>
        <w:pStyle w:val="s1"/>
        <w:spacing w:beforeAutospacing="0" w:after="0" w:afterAutospacing="0"/>
        <w:jc w:val="both"/>
        <w:rPr>
          <w:rFonts w:ascii="Arial" w:hAnsi="Arial" w:cs="Arial"/>
        </w:rPr>
      </w:pPr>
      <w:r>
        <w:rPr>
          <w:rFonts w:ascii="Arial" w:hAnsi="Arial" w:cs="Arial"/>
        </w:rPr>
        <w:t>1.2.19. В Учреждении используются, в частности, следующие регистры бухгалтерского учета:</w:t>
      </w:r>
    </w:p>
    <w:p w14:paraId="23735594" w14:textId="77777777" w:rsidR="00CD3723" w:rsidRDefault="002B65C6">
      <w:pPr>
        <w:pStyle w:val="s1"/>
        <w:spacing w:beforeAutospacing="0" w:after="0" w:afterAutospacing="0"/>
        <w:jc w:val="both"/>
        <w:rPr>
          <w:rFonts w:ascii="Arial" w:hAnsi="Arial" w:cs="Arial"/>
        </w:rPr>
      </w:pPr>
      <w:r>
        <w:rPr>
          <w:rFonts w:ascii="Arial" w:hAnsi="Arial" w:cs="Arial"/>
        </w:rPr>
        <w:t>Журнал регистрации обязательств;</w:t>
      </w:r>
    </w:p>
    <w:p w14:paraId="1AA6E5E9" w14:textId="77777777" w:rsidR="00CD3723" w:rsidRDefault="00FF62D2">
      <w:pPr>
        <w:pStyle w:val="s1"/>
        <w:spacing w:beforeAutospacing="0" w:after="0" w:afterAutospacing="0"/>
        <w:jc w:val="both"/>
        <w:rPr>
          <w:rFonts w:ascii="Arial" w:hAnsi="Arial" w:cs="Arial"/>
        </w:rPr>
      </w:pPr>
      <w:hyperlink r:id="rId22">
        <w:r w:rsidR="002B65C6">
          <w:rPr>
            <w:rFonts w:ascii="Arial" w:hAnsi="Arial" w:cs="Arial"/>
          </w:rPr>
          <w:t>Журнал</w:t>
        </w:r>
      </w:hyperlink>
      <w:r w:rsidR="002B65C6">
        <w:rPr>
          <w:rFonts w:ascii="Arial" w:hAnsi="Arial" w:cs="Arial"/>
        </w:rPr>
        <w:t xml:space="preserve"> операций N 1 по счету "Касса";</w:t>
      </w:r>
    </w:p>
    <w:p w14:paraId="0FCED8A4" w14:textId="77777777" w:rsidR="00CD3723" w:rsidRDefault="002B65C6">
      <w:pPr>
        <w:pStyle w:val="s1"/>
        <w:spacing w:beforeAutospacing="0" w:after="0" w:afterAutospacing="0"/>
        <w:jc w:val="both"/>
        <w:rPr>
          <w:rFonts w:ascii="Arial" w:hAnsi="Arial" w:cs="Arial"/>
        </w:rPr>
      </w:pPr>
      <w:commentRangeStart w:id="165"/>
      <w:r>
        <w:rPr>
          <w:rFonts w:ascii="Arial" w:hAnsi="Arial" w:cs="Arial"/>
        </w:rPr>
        <w:t>Журнал операций N 2 с безналичными денежными средствами</w:t>
      </w:r>
      <w:commentRangeEnd w:id="165"/>
      <w:r>
        <w:commentReference w:id="165"/>
      </w:r>
      <w:r>
        <w:rPr>
          <w:rFonts w:ascii="Arial" w:hAnsi="Arial" w:cs="Arial"/>
        </w:rPr>
        <w:t>;</w:t>
      </w:r>
    </w:p>
    <w:p w14:paraId="0D59B983" w14:textId="77777777" w:rsidR="00CD3723" w:rsidRDefault="002B65C6">
      <w:pPr>
        <w:pStyle w:val="s1"/>
        <w:spacing w:beforeAutospacing="0" w:after="0" w:afterAutospacing="0"/>
        <w:jc w:val="both"/>
        <w:rPr>
          <w:rFonts w:ascii="Arial" w:hAnsi="Arial" w:cs="Arial"/>
        </w:rPr>
      </w:pPr>
      <w:r>
        <w:rPr>
          <w:rFonts w:ascii="Arial" w:hAnsi="Arial" w:cs="Arial"/>
        </w:rPr>
        <w:t>Журнал операций N 3 расчетов с подотчетными лицами;</w:t>
      </w:r>
    </w:p>
    <w:p w14:paraId="462E9754" w14:textId="77777777" w:rsidR="00CD3723" w:rsidRDefault="002B65C6">
      <w:pPr>
        <w:pStyle w:val="s1"/>
        <w:spacing w:beforeAutospacing="0" w:after="0" w:afterAutospacing="0"/>
        <w:jc w:val="both"/>
        <w:rPr>
          <w:rFonts w:ascii="Arial" w:hAnsi="Arial" w:cs="Arial"/>
        </w:rPr>
      </w:pPr>
      <w:r>
        <w:rPr>
          <w:rFonts w:ascii="Arial" w:hAnsi="Arial" w:cs="Arial"/>
        </w:rPr>
        <w:t>Журнал операций N 4 расчетов с поставщиками и подрядчиками;</w:t>
      </w:r>
    </w:p>
    <w:p w14:paraId="047048F6" w14:textId="77777777" w:rsidR="00CD3723" w:rsidRDefault="002B65C6">
      <w:pPr>
        <w:pStyle w:val="s1"/>
        <w:spacing w:beforeAutospacing="0" w:after="0" w:afterAutospacing="0"/>
        <w:jc w:val="both"/>
        <w:rPr>
          <w:rFonts w:ascii="Arial" w:hAnsi="Arial" w:cs="Arial"/>
        </w:rPr>
      </w:pPr>
      <w:r>
        <w:rPr>
          <w:rFonts w:ascii="Arial" w:hAnsi="Arial" w:cs="Arial"/>
        </w:rPr>
        <w:t>Журнал операций N 5 расчетов с дебиторами по доходам;</w:t>
      </w:r>
    </w:p>
    <w:p w14:paraId="62ABB7DE" w14:textId="77777777" w:rsidR="00CD3723" w:rsidRDefault="002B65C6">
      <w:pPr>
        <w:pStyle w:val="s1"/>
        <w:spacing w:beforeAutospacing="0" w:after="0" w:afterAutospacing="0"/>
        <w:jc w:val="both"/>
        <w:rPr>
          <w:rFonts w:ascii="Arial" w:hAnsi="Arial" w:cs="Arial"/>
        </w:rPr>
      </w:pPr>
      <w:r>
        <w:rPr>
          <w:rFonts w:ascii="Arial" w:hAnsi="Arial" w:cs="Arial"/>
        </w:rPr>
        <w:t>Журнал операций N 6 расчетов по оплате труда, денежному довольствию и стипендиям;</w:t>
      </w:r>
    </w:p>
    <w:p w14:paraId="70B9A9D2" w14:textId="77777777" w:rsidR="00CD3723" w:rsidRDefault="002B65C6">
      <w:pPr>
        <w:pStyle w:val="s1"/>
        <w:spacing w:beforeAutospacing="0" w:after="0" w:afterAutospacing="0"/>
        <w:jc w:val="both"/>
        <w:rPr>
          <w:rFonts w:ascii="Arial" w:hAnsi="Arial" w:cs="Arial"/>
        </w:rPr>
      </w:pPr>
      <w:r>
        <w:rPr>
          <w:rFonts w:ascii="Arial" w:hAnsi="Arial" w:cs="Arial"/>
        </w:rPr>
        <w:t>Журнал операций N 7 по выбытию и перемещению нефинансовых активов;</w:t>
      </w:r>
    </w:p>
    <w:p w14:paraId="1DB4C5E4" w14:textId="77777777" w:rsidR="00CD3723" w:rsidRDefault="002B65C6">
      <w:pPr>
        <w:pStyle w:val="s1"/>
        <w:spacing w:beforeAutospacing="0" w:after="0" w:afterAutospacing="0"/>
        <w:jc w:val="both"/>
        <w:rPr>
          <w:rFonts w:ascii="Arial" w:hAnsi="Arial" w:cs="Arial"/>
        </w:rPr>
      </w:pPr>
      <w:r>
        <w:rPr>
          <w:rFonts w:ascii="Arial" w:hAnsi="Arial" w:cs="Arial"/>
        </w:rPr>
        <w:t>Журнал N 8 по прочим операциям</w:t>
      </w:r>
      <w:commentRangeStart w:id="166"/>
      <w:r>
        <w:rPr>
          <w:rFonts w:ascii="Arial" w:hAnsi="Arial" w:cs="Arial"/>
        </w:rPr>
        <w:t>, а именно:</w:t>
      </w:r>
    </w:p>
    <w:p w14:paraId="3B18852F" w14:textId="77777777" w:rsidR="00CD3723" w:rsidRDefault="002B65C6">
      <w:pPr>
        <w:pStyle w:val="s1"/>
        <w:spacing w:beforeAutospacing="0" w:after="0" w:afterAutospacing="0"/>
        <w:jc w:val="both"/>
        <w:rPr>
          <w:rFonts w:ascii="Arial" w:hAnsi="Arial" w:cs="Arial"/>
        </w:rPr>
      </w:pPr>
      <w:r>
        <w:rPr>
          <w:rFonts w:ascii="Arial" w:hAnsi="Arial" w:cs="Arial"/>
        </w:rPr>
        <w:t>Журнал N 8.1 по прочим операциям – денежные документы;</w:t>
      </w:r>
    </w:p>
    <w:p w14:paraId="36BA2F3F" w14:textId="77777777" w:rsidR="00CD3723" w:rsidRDefault="002B65C6">
      <w:pPr>
        <w:pStyle w:val="s1"/>
        <w:spacing w:beforeAutospacing="0" w:after="0" w:afterAutospacing="0"/>
        <w:jc w:val="both"/>
        <w:rPr>
          <w:rFonts w:ascii="Arial" w:hAnsi="Arial" w:cs="Arial"/>
        </w:rPr>
      </w:pPr>
      <w:r>
        <w:rPr>
          <w:rFonts w:ascii="Arial" w:hAnsi="Arial" w:cs="Arial"/>
        </w:rPr>
        <w:t>Журнал N 8.2 по прочим операциям - расчеты по налоговым вычетам по НДС;</w:t>
      </w:r>
    </w:p>
    <w:p w14:paraId="1FB34F31" w14:textId="77777777" w:rsidR="00CD3723" w:rsidRDefault="002B65C6">
      <w:pPr>
        <w:pStyle w:val="s1"/>
        <w:spacing w:beforeAutospacing="0" w:after="0" w:afterAutospacing="0"/>
        <w:jc w:val="both"/>
        <w:rPr>
          <w:rFonts w:ascii="Arial" w:hAnsi="Arial" w:cs="Arial"/>
        </w:rPr>
      </w:pPr>
      <w:r>
        <w:rPr>
          <w:rFonts w:ascii="Arial" w:hAnsi="Arial" w:cs="Arial"/>
        </w:rPr>
        <w:t>Журнал N 8.3 по прочим операциям – санкционирование;</w:t>
      </w:r>
    </w:p>
    <w:p w14:paraId="3CF1D355" w14:textId="77777777" w:rsidR="00CD3723" w:rsidRDefault="002B65C6">
      <w:pPr>
        <w:pStyle w:val="s1"/>
        <w:spacing w:beforeAutospacing="0" w:after="0" w:afterAutospacing="0"/>
        <w:jc w:val="both"/>
        <w:rPr>
          <w:rFonts w:ascii="Arial" w:hAnsi="Arial" w:cs="Arial"/>
        </w:rPr>
      </w:pPr>
      <w:r>
        <w:rPr>
          <w:rFonts w:ascii="Arial" w:hAnsi="Arial" w:cs="Arial"/>
        </w:rPr>
        <w:t>Журнал N 8.4 по прочим операциям – операции, не включенные в иные журналы операций</w:t>
      </w:r>
      <w:commentRangeEnd w:id="166"/>
      <w:r>
        <w:commentReference w:id="166"/>
      </w:r>
      <w:r>
        <w:rPr>
          <w:rFonts w:ascii="Arial" w:hAnsi="Arial" w:cs="Arial"/>
        </w:rPr>
        <w:t>;</w:t>
      </w:r>
    </w:p>
    <w:p w14:paraId="24453720" w14:textId="77777777" w:rsidR="00CD3723" w:rsidRDefault="002B65C6">
      <w:pPr>
        <w:pStyle w:val="s1"/>
        <w:spacing w:beforeAutospacing="0" w:after="0" w:afterAutospacing="0"/>
        <w:jc w:val="both"/>
        <w:rPr>
          <w:rFonts w:ascii="Arial" w:hAnsi="Arial" w:cs="Arial"/>
          <w:bCs/>
        </w:rPr>
      </w:pPr>
      <w:commentRangeStart w:id="167"/>
      <w:r>
        <w:rPr>
          <w:rFonts w:ascii="Arial" w:hAnsi="Arial" w:cs="Arial"/>
          <w:bCs/>
        </w:rPr>
        <w:t xml:space="preserve">Журнал операций </w:t>
      </w:r>
      <w:r>
        <w:rPr>
          <w:rFonts w:ascii="Arial" w:hAnsi="Arial" w:cs="Arial"/>
        </w:rPr>
        <w:t xml:space="preserve">N 9 </w:t>
      </w:r>
      <w:r>
        <w:rPr>
          <w:rFonts w:ascii="Arial" w:hAnsi="Arial" w:cs="Arial"/>
          <w:bCs/>
        </w:rPr>
        <w:t>по забалансовому счету</w:t>
      </w:r>
      <w:commentRangeEnd w:id="167"/>
      <w:r>
        <w:commentReference w:id="167"/>
      </w:r>
      <w:r>
        <w:rPr>
          <w:rFonts w:ascii="Arial" w:hAnsi="Arial" w:cs="Arial"/>
          <w:bCs/>
        </w:rPr>
        <w:t>;</w:t>
      </w:r>
    </w:p>
    <w:p w14:paraId="0E6098E6" w14:textId="77777777" w:rsidR="00CD3723" w:rsidRDefault="002B65C6">
      <w:pPr>
        <w:pStyle w:val="s1"/>
        <w:spacing w:beforeAutospacing="0" w:after="0" w:afterAutospacing="0"/>
        <w:jc w:val="both"/>
        <w:rPr>
          <w:rFonts w:ascii="Arial" w:hAnsi="Arial" w:cs="Arial"/>
          <w:bCs/>
        </w:rPr>
      </w:pPr>
      <w:r>
        <w:rPr>
          <w:rFonts w:ascii="Arial" w:hAnsi="Arial" w:cs="Arial"/>
          <w:bCs/>
        </w:rPr>
        <w:t xml:space="preserve">Журнал операций </w:t>
      </w:r>
      <w:r>
        <w:rPr>
          <w:rFonts w:ascii="Arial" w:hAnsi="Arial" w:cs="Arial"/>
        </w:rPr>
        <w:t xml:space="preserve">N 10 </w:t>
      </w:r>
      <w:r>
        <w:rPr>
          <w:rFonts w:ascii="Arial" w:hAnsi="Arial" w:cs="Arial"/>
          <w:bCs/>
        </w:rPr>
        <w:t>межотчетного периода;</w:t>
      </w:r>
    </w:p>
    <w:p w14:paraId="2AD673F7" w14:textId="77777777" w:rsidR="00CD3723" w:rsidRDefault="002B65C6">
      <w:pPr>
        <w:pStyle w:val="s1"/>
        <w:spacing w:beforeAutospacing="0" w:after="0" w:afterAutospacing="0"/>
        <w:jc w:val="both"/>
        <w:rPr>
          <w:rFonts w:ascii="Arial" w:hAnsi="Arial" w:cs="Arial"/>
        </w:rPr>
      </w:pPr>
      <w:r>
        <w:rPr>
          <w:rFonts w:ascii="Arial" w:hAnsi="Arial" w:cs="Arial"/>
          <w:bCs/>
        </w:rPr>
        <w:t xml:space="preserve">Журнал операций </w:t>
      </w:r>
      <w:r>
        <w:rPr>
          <w:rFonts w:ascii="Arial" w:hAnsi="Arial" w:cs="Arial"/>
        </w:rPr>
        <w:t xml:space="preserve">N 11 </w:t>
      </w:r>
      <w:r>
        <w:rPr>
          <w:rFonts w:ascii="Arial" w:hAnsi="Arial" w:cs="Arial"/>
          <w:bCs/>
        </w:rPr>
        <w:t>по исправлению ошибок прошлых лет;</w:t>
      </w:r>
      <w:r>
        <w:rPr>
          <w:rFonts w:ascii="Arial" w:hAnsi="Arial" w:cs="Arial"/>
          <w:bCs/>
        </w:rPr>
        <w:br/>
      </w:r>
      <w:r>
        <w:rPr>
          <w:rFonts w:ascii="Arial" w:hAnsi="Arial" w:cs="Arial"/>
        </w:rPr>
        <w:t>Главная книга.</w:t>
      </w:r>
    </w:p>
    <w:p w14:paraId="002B9E5B" w14:textId="77777777" w:rsidR="00CD3723" w:rsidRDefault="002B65C6">
      <w:pPr>
        <w:pStyle w:val="s1"/>
        <w:spacing w:beforeAutospacing="0" w:after="0" w:afterAutospacing="0"/>
        <w:jc w:val="both"/>
        <w:rPr>
          <w:rFonts w:ascii="Arial" w:hAnsi="Arial" w:cs="Arial"/>
        </w:rPr>
      </w:pPr>
      <w:r>
        <w:rPr>
          <w:rFonts w:ascii="Arial" w:hAnsi="Arial" w:cs="Arial"/>
        </w:rPr>
        <w:t xml:space="preserve">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и (или) разработанные Учреждением самостоятельно. </w:t>
      </w:r>
      <w:commentRangeStart w:id="168"/>
      <w:r>
        <w:rPr>
          <w:rFonts w:ascii="Arial" w:hAnsi="Arial" w:cs="Arial"/>
        </w:rPr>
        <w:t>Формы таких регистров приведены в Приложении № 2 к настоящей Учетной политике</w:t>
      </w:r>
      <w:commentRangeEnd w:id="168"/>
      <w:r>
        <w:commentReference w:id="168"/>
      </w:r>
      <w:r>
        <w:rPr>
          <w:rFonts w:ascii="Arial" w:hAnsi="Arial" w:cs="Arial"/>
        </w:rPr>
        <w:t>.</w:t>
      </w:r>
    </w:p>
    <w:p w14:paraId="2466B172" w14:textId="77777777" w:rsidR="00CD3723" w:rsidRDefault="002B65C6">
      <w:pPr>
        <w:pStyle w:val="s1"/>
        <w:spacing w:beforeAutospacing="0" w:after="0" w:afterAutospacing="0"/>
        <w:jc w:val="both"/>
        <w:rPr>
          <w:rFonts w:ascii="Arial" w:hAnsi="Arial" w:cs="Arial"/>
        </w:rPr>
      </w:pPr>
      <w:r>
        <w:rPr>
          <w:rFonts w:ascii="Arial" w:hAnsi="Arial" w:cs="Arial"/>
        </w:rPr>
        <w:t>1.2.20. Регистры бухгалтерского учета подписываются лицами, отвечающими за их формирование.</w:t>
      </w:r>
      <w:bookmarkStart w:id="169" w:name="sub_3"/>
      <w:r>
        <w:rPr>
          <w:rFonts w:ascii="Arial" w:hAnsi="Arial" w:cs="Arial"/>
        </w:rPr>
        <w:t xml:space="preserve"> Не допускается удаление отдельных реквизитов из унифицированных форм регистров бухгалтерского учета. В то же время возможно изменение (расширение, сужение) размеров граф и строк учетных регистров,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машинограмм учетных регистров.</w:t>
      </w:r>
    </w:p>
    <w:p w14:paraId="12B23896" w14:textId="77777777" w:rsidR="00CD3723" w:rsidRDefault="002B65C6">
      <w:pPr>
        <w:pStyle w:val="s1"/>
        <w:spacing w:beforeAutospacing="0" w:after="0" w:afterAutospacing="0"/>
        <w:jc w:val="both"/>
        <w:rPr>
          <w:rFonts w:ascii="Arial" w:hAnsi="Arial" w:cs="Arial"/>
        </w:rPr>
      </w:pPr>
      <w:r>
        <w:rPr>
          <w:rFonts w:ascii="Arial" w:hAnsi="Arial" w:cs="Arial"/>
        </w:rPr>
        <w:t>1.2.21. Регистры бухгалтерского учета могут составляться:</w:t>
      </w:r>
    </w:p>
    <w:p w14:paraId="5A319002" w14:textId="77777777" w:rsidR="00CD3723" w:rsidRDefault="002B65C6">
      <w:pPr>
        <w:pStyle w:val="s1"/>
        <w:spacing w:beforeAutospacing="0" w:after="0" w:afterAutospacing="0"/>
        <w:jc w:val="both"/>
        <w:rPr>
          <w:rFonts w:ascii="Arial" w:hAnsi="Arial" w:cs="Arial"/>
        </w:rPr>
      </w:pPr>
      <w:r>
        <w:rPr>
          <w:rFonts w:ascii="Arial" w:hAnsi="Arial" w:cs="Arial"/>
        </w:rPr>
        <w:t xml:space="preserve">- на бумажных носителях, </w:t>
      </w:r>
      <w:commentRangeStart w:id="170"/>
      <w:r>
        <w:rPr>
          <w:rFonts w:ascii="Arial" w:hAnsi="Arial" w:cs="Arial"/>
        </w:rPr>
        <w:t>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commentRangeEnd w:id="170"/>
      <w:r>
        <w:commentReference w:id="170"/>
      </w:r>
      <w:r>
        <w:rPr>
          <w:rFonts w:ascii="Arial" w:hAnsi="Arial" w:cs="Arial"/>
        </w:rPr>
        <w:t>;</w:t>
      </w:r>
    </w:p>
    <w:p w14:paraId="3A6E7B70" w14:textId="77777777" w:rsidR="00CD3723" w:rsidRDefault="002B65C6">
      <w:pPr>
        <w:pStyle w:val="s1"/>
        <w:spacing w:beforeAutospacing="0" w:after="0" w:afterAutospacing="0"/>
        <w:jc w:val="both"/>
        <w:rPr>
          <w:rFonts w:ascii="Arial" w:hAnsi="Arial" w:cs="Arial"/>
        </w:rPr>
      </w:pPr>
      <w:r>
        <w:rPr>
          <w:rFonts w:ascii="Arial" w:hAnsi="Arial" w:cs="Arial"/>
        </w:rPr>
        <w:t>- на машинных носителях (в виде электронного документа с использованием электронной подписи в установленном законодательством порядке).</w:t>
      </w:r>
    </w:p>
    <w:p w14:paraId="3B8241F1" w14:textId="77777777" w:rsidR="00CD3723" w:rsidRDefault="002B65C6">
      <w:pPr>
        <w:pStyle w:val="s1"/>
        <w:spacing w:beforeAutospacing="0" w:after="0" w:afterAutospacing="0"/>
        <w:jc w:val="both"/>
        <w:rPr>
          <w:rFonts w:ascii="Arial" w:hAnsi="Arial" w:cs="Arial"/>
        </w:rPr>
      </w:pPr>
      <w:r>
        <w:rPr>
          <w:rFonts w:ascii="Arial" w:hAnsi="Arial" w:cs="Arial"/>
        </w:rPr>
        <w:t>При составлении регистров бухгалтерского учета на бумажных носителях их заполнение может осуществляться:</w:t>
      </w:r>
    </w:p>
    <w:p w14:paraId="0F28949E" w14:textId="77777777" w:rsidR="00CD3723" w:rsidRDefault="002B65C6">
      <w:pPr>
        <w:pStyle w:val="s1"/>
        <w:spacing w:beforeAutospacing="0" w:after="0" w:afterAutospacing="0"/>
        <w:jc w:val="both"/>
        <w:rPr>
          <w:rFonts w:ascii="Arial" w:hAnsi="Arial" w:cs="Arial"/>
        </w:rPr>
      </w:pPr>
      <w:r>
        <w:rPr>
          <w:rFonts w:ascii="Arial" w:hAnsi="Arial" w:cs="Arial"/>
        </w:rPr>
        <w:t>- вручную;</w:t>
      </w:r>
    </w:p>
    <w:p w14:paraId="22DA319D" w14:textId="77777777" w:rsidR="00CD3723" w:rsidRDefault="002B65C6">
      <w:pPr>
        <w:pStyle w:val="s1"/>
        <w:spacing w:beforeAutospacing="0" w:after="0" w:afterAutospacing="0"/>
        <w:jc w:val="both"/>
        <w:rPr>
          <w:rFonts w:ascii="Arial" w:hAnsi="Arial" w:cs="Arial"/>
        </w:rPr>
      </w:pPr>
      <w:r>
        <w:rPr>
          <w:rFonts w:ascii="Arial" w:hAnsi="Arial" w:cs="Arial"/>
        </w:rPr>
        <w:t>- с помощью компьютерной техники;</w:t>
      </w:r>
    </w:p>
    <w:p w14:paraId="27AE2110" w14:textId="77777777" w:rsidR="00CD3723" w:rsidRDefault="002B65C6">
      <w:pPr>
        <w:pStyle w:val="s1"/>
        <w:spacing w:beforeAutospacing="0" w:after="0" w:afterAutospacing="0"/>
        <w:jc w:val="both"/>
        <w:rPr>
          <w:rFonts w:ascii="Arial" w:hAnsi="Arial" w:cs="Arial"/>
        </w:rPr>
      </w:pPr>
      <w:r>
        <w:rPr>
          <w:rFonts w:ascii="Arial" w:hAnsi="Arial" w:cs="Arial"/>
        </w:rPr>
        <w:t>- смешанным способом (частично вручную, частично с использованием компьютерной техники).</w:t>
      </w:r>
    </w:p>
    <w:p w14:paraId="5E373229"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Составление и хранение регистров бухгалтерского учета исключительно на машинных носителях возможно в случае, если они подписаны электронными подписями в установленном порядке.</w:t>
      </w:r>
    </w:p>
    <w:p w14:paraId="068C3673" w14:textId="77777777" w:rsidR="00CD3723" w:rsidRDefault="002B65C6">
      <w:pPr>
        <w:pStyle w:val="s1"/>
        <w:spacing w:beforeAutospacing="0" w:after="0" w:afterAutospacing="0"/>
        <w:jc w:val="both"/>
        <w:rPr>
          <w:rFonts w:ascii="Arial" w:hAnsi="Arial" w:cs="Arial"/>
        </w:rPr>
      </w:pPr>
      <w:r>
        <w:rPr>
          <w:rFonts w:ascii="Arial" w:hAnsi="Arial" w:cs="Arial"/>
        </w:rPr>
        <w:t>1.2.22. Регистры бухгалтерского учета формируются в виде книг, журналов, реестров, описей, ведомостей и карточек.</w:t>
      </w:r>
      <w:bookmarkEnd w:id="169"/>
      <w:r>
        <w:rPr>
          <w:rFonts w:ascii="Arial" w:hAnsi="Arial" w:cs="Arial"/>
        </w:rPr>
        <w:t xml:space="preserve"> Правильность отражения фактов хозяйственной жизни в регистрах бухгалтерского учета согласно предоставленным для регистрации первичным (сводным) учетным документам обеспечивают лица, ответственные за ведение регистров (составившие и подписавшие их).</w:t>
      </w:r>
    </w:p>
    <w:p w14:paraId="4C118E4D" w14:textId="77777777" w:rsidR="00CD3723" w:rsidRDefault="002B65C6">
      <w:pPr>
        <w:pStyle w:val="s1"/>
        <w:spacing w:beforeAutospacing="0" w:after="0" w:afterAutospacing="0"/>
        <w:jc w:val="both"/>
        <w:rPr>
          <w:rFonts w:ascii="Arial" w:hAnsi="Arial" w:cs="Arial"/>
        </w:rPr>
      </w:pPr>
      <w:r>
        <w:rPr>
          <w:rFonts w:ascii="Arial" w:hAnsi="Arial" w:cs="Arial"/>
        </w:rPr>
        <w:t xml:space="preserve">Формирование регистров бухгалтерского учета (Журналов операций и Главной книги) по сведениям, составляющим </w:t>
      </w:r>
      <w:r>
        <w:rPr>
          <w:rFonts w:ascii="Arial" w:hAnsi="Arial" w:cs="Arial"/>
          <w:bCs/>
        </w:rPr>
        <w:t>государственную тайну</w:t>
      </w:r>
      <w:r>
        <w:rPr>
          <w:rFonts w:ascii="Arial" w:hAnsi="Arial" w:cs="Arial"/>
        </w:rPr>
        <w:t>, осуществляется обособленно и с соблюдением норм законодательства РФ о защите государственной тайны.</w:t>
      </w:r>
    </w:p>
    <w:p w14:paraId="588D0679" w14:textId="77777777" w:rsidR="00CD3723" w:rsidRDefault="002B65C6">
      <w:pPr>
        <w:pStyle w:val="s1"/>
        <w:spacing w:beforeAutospacing="0" w:after="0" w:afterAutospacing="0"/>
        <w:jc w:val="both"/>
        <w:rPr>
          <w:rFonts w:ascii="Arial" w:hAnsi="Arial" w:cs="Arial"/>
        </w:rPr>
      </w:pPr>
      <w:r>
        <w:rPr>
          <w:rFonts w:ascii="Arial" w:hAnsi="Arial" w:cs="Arial"/>
        </w:rPr>
        <w:t>1.2.23. В регистре бухгалтерского учета не допускаются исправления, не санкционированные лицами, ответственными за ведение данного регистра.</w:t>
      </w:r>
    </w:p>
    <w:p w14:paraId="353E3C61" w14:textId="77777777" w:rsidR="00CD3723" w:rsidRDefault="002B65C6">
      <w:pPr>
        <w:pStyle w:val="s1"/>
        <w:spacing w:beforeAutospacing="0" w:after="0" w:afterAutospacing="0"/>
        <w:jc w:val="both"/>
        <w:rPr>
          <w:rFonts w:ascii="Arial" w:hAnsi="Arial" w:cs="Arial"/>
        </w:rPr>
      </w:pPr>
      <w:r>
        <w:rPr>
          <w:rFonts w:ascii="Arial" w:hAnsi="Arial" w:cs="Arial"/>
        </w:rPr>
        <w:t>Исправление в регистре бухгалтерского учета должно содержать:</w:t>
      </w:r>
    </w:p>
    <w:p w14:paraId="2F9F28B6" w14:textId="77777777" w:rsidR="00CD3723" w:rsidRDefault="002B65C6">
      <w:pPr>
        <w:pStyle w:val="s1"/>
        <w:spacing w:beforeAutospacing="0" w:after="0" w:afterAutospacing="0"/>
        <w:jc w:val="both"/>
        <w:rPr>
          <w:rFonts w:ascii="Arial" w:hAnsi="Arial" w:cs="Arial"/>
        </w:rPr>
      </w:pPr>
      <w:r>
        <w:rPr>
          <w:rFonts w:ascii="Arial" w:hAnsi="Arial" w:cs="Arial"/>
        </w:rPr>
        <w:t>1) дату исправления;</w:t>
      </w:r>
    </w:p>
    <w:p w14:paraId="07E98EEF" w14:textId="77777777" w:rsidR="00CD3723" w:rsidRDefault="002B65C6">
      <w:pPr>
        <w:pStyle w:val="s1"/>
        <w:spacing w:beforeAutospacing="0" w:after="0" w:afterAutospacing="0"/>
        <w:jc w:val="both"/>
        <w:rPr>
          <w:rFonts w:ascii="Arial" w:hAnsi="Arial" w:cs="Arial"/>
        </w:rPr>
      </w:pPr>
      <w:r>
        <w:rPr>
          <w:rFonts w:ascii="Arial" w:hAnsi="Arial" w:cs="Arial"/>
        </w:rPr>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14:paraId="261D1EDF" w14:textId="77777777" w:rsidR="00CD3723" w:rsidRDefault="002B65C6">
      <w:pPr>
        <w:pStyle w:val="s1"/>
        <w:spacing w:beforeAutospacing="0" w:after="0" w:afterAutospacing="0"/>
        <w:jc w:val="both"/>
        <w:rPr>
          <w:rFonts w:ascii="Arial" w:hAnsi="Arial" w:cs="Arial"/>
        </w:rPr>
      </w:pPr>
      <w:r>
        <w:rPr>
          <w:rFonts w:ascii="Arial" w:hAnsi="Arial" w:cs="Arial"/>
        </w:rPr>
        <w:t xml:space="preserve">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w:t>
      </w:r>
      <w:r>
        <w:rPr>
          <w:rFonts w:ascii="Arial" w:hAnsi="Arial" w:cs="Arial"/>
          <w:lang w:val="en-US"/>
        </w:rPr>
        <w:t>N</w:t>
      </w:r>
      <w:r>
        <w:rPr>
          <w:rFonts w:ascii="Arial" w:hAnsi="Arial" w:cs="Arial"/>
          <w:color w:val="00B050"/>
        </w:rPr>
        <w:t xml:space="preserve"> </w:t>
      </w:r>
      <w:r>
        <w:rPr>
          <w:rFonts w:ascii="Arial" w:hAnsi="Arial" w:cs="Arial"/>
        </w:rPr>
        <w:t>157н и СГС «Учетная политика». Исправительные записи оформляются Бухгалтерскими справками (</w:t>
      </w:r>
      <w:hyperlink r:id="rId23">
        <w:r>
          <w:rPr>
            <w:rFonts w:ascii="Arial" w:hAnsi="Arial" w:cs="Arial"/>
          </w:rPr>
          <w:t>ф. 0504833</w:t>
        </w:r>
      </w:hyperlink>
      <w:r>
        <w:rPr>
          <w:rFonts w:ascii="Arial" w:hAnsi="Arial" w:cs="Arial"/>
        </w:rPr>
        <w:t>).</w:t>
      </w:r>
    </w:p>
    <w:p w14:paraId="463625C1" w14:textId="77777777" w:rsidR="00CD3723" w:rsidRDefault="002B65C6">
      <w:pPr>
        <w:pStyle w:val="s1"/>
        <w:spacing w:beforeAutospacing="0" w:after="0" w:afterAutospacing="0"/>
        <w:jc w:val="both"/>
        <w:rPr>
          <w:rFonts w:ascii="Arial" w:hAnsi="Arial" w:cs="Arial"/>
        </w:rPr>
      </w:pPr>
      <w:r>
        <w:rPr>
          <w:rFonts w:ascii="Arial" w:hAnsi="Arial" w:cs="Arial"/>
        </w:rPr>
        <w:t>Исправления данных в электронных базах без соответствующего документального оформления не допускается.</w:t>
      </w:r>
    </w:p>
    <w:p w14:paraId="265347AA"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1.2.24.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указываются:</w:t>
      </w:r>
    </w:p>
    <w:p w14:paraId="63F10379"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наименование Учреждения;</w:t>
      </w:r>
    </w:p>
    <w:p w14:paraId="301F1412"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название и порядковый номер папки (дела);</w:t>
      </w:r>
    </w:p>
    <w:p w14:paraId="3351CB95"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период (дата), за который сформирован регистр бухгалтерского учета (Журнал операций), с указанием года и месяца (числа);</w:t>
      </w:r>
    </w:p>
    <w:p w14:paraId="63FBF32F"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наименование регистра бухгалтерского учета (Журнала операций), с указанием при наличии его номера;</w:t>
      </w:r>
    </w:p>
    <w:p w14:paraId="53AD4D08"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количество листов в папке (деле);</w:t>
      </w:r>
    </w:p>
    <w:p w14:paraId="3A710885"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срок хранения:</w:t>
      </w:r>
    </w:p>
    <w:p w14:paraId="1D609D47"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иные данные, предусмотренные внутренним локальным актом, регулирующим порядок документооборота и архивного дела в Учреждении.</w:t>
      </w:r>
    </w:p>
    <w:p w14:paraId="1E7E60CC"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14:paraId="715427D5"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 xml:space="preserve">1.2.25. В случае обнаружения пропажи или уничтожения первичных учетных документов в Бухгалтерии работник, обнаруживший пропажу, незамедлительно сообщает об этом руководителю подразделения и Главному бухгалтеру в письменном виде служебной запиской с кратким изложением обстоятельств утраты документов. </w:t>
      </w:r>
    </w:p>
    <w:p w14:paraId="4488F949"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Главный бухгалтер об утрате документов докладывает руководителю Учреждения в письменном виде.</w:t>
      </w:r>
    </w:p>
    <w:p w14:paraId="55D0365E" w14:textId="77777777" w:rsidR="00CD3723" w:rsidRDefault="002B65C6">
      <w:pPr>
        <w:pStyle w:val="s1"/>
        <w:spacing w:beforeAutospacing="0" w:after="0" w:afterAutospacing="0"/>
        <w:jc w:val="both"/>
        <w:rPr>
          <w:rFonts w:ascii="Arial" w:eastAsia="Calibri" w:hAnsi="Arial" w:cs="Arial"/>
          <w:iCs/>
          <w:lang w:eastAsia="en-US"/>
        </w:rPr>
      </w:pPr>
      <w:r>
        <w:rPr>
          <w:rFonts w:ascii="Arial" w:eastAsia="Calibri" w:hAnsi="Arial" w:cs="Arial"/>
          <w:iCs/>
          <w:lang w:eastAsia="en-US"/>
        </w:rPr>
        <w:t>Расследование причин пропажи или уничтожения первичных документов осуществляется комиссией в сроки, утвержденные приказом руководителя Учреждения.</w:t>
      </w:r>
    </w:p>
    <w:p w14:paraId="2FC28D9D"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1.2.26. В Учреждении устанавливаются сроки хранения первичных (сводных) учетных документов, регистров бухгалтерского учета, бюджетной отчетности и                                                                                                                                                                                                                            иных документов, связанных с организацией и ведением бюджетного учета, в соответствии с  действующим законодательством, а также локальными актами Учреждения.</w:t>
      </w:r>
    </w:p>
    <w:p w14:paraId="55BF953A" w14:textId="77777777" w:rsidR="00CD3723" w:rsidRDefault="002B65C6">
      <w:pPr>
        <w:pStyle w:val="s1"/>
        <w:spacing w:beforeAutospacing="0" w:after="0" w:afterAutospacing="0"/>
        <w:jc w:val="both"/>
        <w:rPr>
          <w:rFonts w:ascii="Arial" w:hAnsi="Arial" w:cs="Arial"/>
        </w:rPr>
      </w:pPr>
      <w:r>
        <w:rPr>
          <w:rFonts w:ascii="Arial" w:hAnsi="Arial" w:cs="Arial"/>
        </w:rPr>
        <w:t>Бухгалтерские документы хранятся в архиве Учреждения.</w:t>
      </w:r>
    </w:p>
    <w:p w14:paraId="31CCC011" w14:textId="77777777" w:rsidR="00CD3723" w:rsidRDefault="002B65C6">
      <w:pPr>
        <w:pStyle w:val="s1"/>
        <w:spacing w:beforeAutospacing="0" w:after="0" w:afterAutospacing="0"/>
        <w:jc w:val="both"/>
        <w:rPr>
          <w:rFonts w:ascii="Arial" w:hAnsi="Arial" w:cs="Arial"/>
        </w:rPr>
      </w:pPr>
      <w:r>
        <w:rPr>
          <w:rFonts w:ascii="Arial" w:hAnsi="Arial" w:cs="Arial"/>
        </w:rPr>
        <w:t>Исчисление сроков хранения документов производится с 1 января года, следующего за отчетным годом</w:t>
      </w:r>
      <w:r>
        <w:rPr>
          <w:rFonts w:ascii="Arial" w:hAnsi="Arial" w:cs="Arial"/>
          <w:shd w:val="clear" w:color="auto" w:fill="FFFFFF"/>
        </w:rPr>
        <w:t>, в котором (за который) они составлены.</w:t>
      </w:r>
    </w:p>
    <w:p w14:paraId="16F11888" w14:textId="77777777" w:rsidR="00CD3723" w:rsidRDefault="002B65C6">
      <w:pPr>
        <w:pStyle w:val="s1"/>
        <w:spacing w:beforeAutospacing="0" w:after="0" w:afterAutospacing="0"/>
        <w:jc w:val="both"/>
        <w:rPr>
          <w:rFonts w:ascii="Arial" w:hAnsi="Arial" w:cs="Arial"/>
        </w:rPr>
      </w:pPr>
      <w:r>
        <w:rPr>
          <w:rFonts w:ascii="Arial" w:hAnsi="Arial" w:cs="Arial"/>
        </w:rPr>
        <w:t>Уничтожение документов постоянного хранения запрещается.</w:t>
      </w:r>
    </w:p>
    <w:p w14:paraId="3A46D067" w14:textId="77777777" w:rsidR="00CD3723" w:rsidRDefault="002B65C6">
      <w:pPr>
        <w:pStyle w:val="s1"/>
        <w:spacing w:beforeAutospacing="0" w:after="0" w:afterAutospacing="0"/>
        <w:jc w:val="both"/>
        <w:rPr>
          <w:rFonts w:ascii="Arial" w:hAnsi="Arial" w:cs="Arial"/>
        </w:rPr>
      </w:pPr>
      <w:r>
        <w:rPr>
          <w:rFonts w:ascii="Arial" w:hAnsi="Arial" w:cs="Arial"/>
        </w:rPr>
        <w:t>Порядок хранения и уничтожения документов бухгалтерского учета в Учреждении определяется отдельным приказом руководителя Учреждения.</w:t>
      </w:r>
    </w:p>
    <w:p w14:paraId="49B5E5B2" w14:textId="77777777" w:rsidR="00CD3723" w:rsidRDefault="002B65C6">
      <w:pPr>
        <w:spacing w:after="0" w:line="240" w:lineRule="auto"/>
        <w:jc w:val="both"/>
        <w:rPr>
          <w:rFonts w:ascii="Arial" w:hAnsi="Arial" w:cs="Arial"/>
          <w:sz w:val="24"/>
          <w:szCs w:val="24"/>
        </w:rPr>
      </w:pPr>
      <w:r>
        <w:rPr>
          <w:rFonts w:ascii="Arial" w:hAnsi="Arial" w:cs="Arial"/>
          <w:sz w:val="24"/>
          <w:szCs w:val="24"/>
        </w:rPr>
        <w:t>1.2.27. В Учреждении применяется следующая периодичность формирования на бумажных носителях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p>
    <w:p w14:paraId="6239B52E" w14:textId="77777777" w:rsidR="00CD3723" w:rsidRDefault="002B65C6">
      <w:pPr>
        <w:spacing w:after="0" w:line="240" w:lineRule="auto"/>
        <w:jc w:val="both"/>
        <w:rPr>
          <w:rFonts w:ascii="Arial" w:hAnsi="Arial" w:cs="Arial"/>
          <w:sz w:val="24"/>
          <w:szCs w:val="24"/>
        </w:rPr>
      </w:pPr>
      <w:r>
        <w:rPr>
          <w:rFonts w:ascii="Arial" w:hAnsi="Arial" w:cs="Arial"/>
          <w:sz w:val="24"/>
          <w:szCs w:val="24"/>
        </w:rPr>
        <w:t>- </w:t>
      </w:r>
      <w:commentRangeStart w:id="171"/>
      <w:r>
        <w:rPr>
          <w:rFonts w:ascii="Arial" w:hAnsi="Arial" w:cs="Arial"/>
          <w:sz w:val="24"/>
          <w:szCs w:val="24"/>
        </w:rPr>
        <w:t>Журнал регистрации приходных и расходных кассовых документов (</w:t>
      </w:r>
      <w:r>
        <w:rPr>
          <w:rStyle w:val="a8"/>
          <w:rFonts w:ascii="Arial" w:hAnsi="Arial" w:cs="Arial"/>
          <w:color w:val="auto"/>
          <w:sz w:val="24"/>
          <w:szCs w:val="24"/>
        </w:rPr>
        <w:t>ф. 0310003</w:t>
      </w:r>
      <w:commentRangeEnd w:id="171"/>
      <w:r>
        <w:commentReference w:id="171"/>
      </w:r>
      <w:r>
        <w:rPr>
          <w:rFonts w:ascii="Arial" w:hAnsi="Arial" w:cs="Arial"/>
          <w:sz w:val="24"/>
          <w:szCs w:val="24"/>
        </w:rPr>
        <w:t>) - ежедневно;</w:t>
      </w:r>
    </w:p>
    <w:p w14:paraId="5AE8858B" w14:textId="77777777" w:rsidR="00CD3723" w:rsidRDefault="002B65C6">
      <w:pPr>
        <w:spacing w:after="0" w:line="240" w:lineRule="auto"/>
        <w:jc w:val="both"/>
        <w:rPr>
          <w:rFonts w:ascii="Arial" w:hAnsi="Arial" w:cs="Arial"/>
          <w:sz w:val="24"/>
          <w:szCs w:val="24"/>
        </w:rPr>
      </w:pPr>
      <w:r>
        <w:rPr>
          <w:rFonts w:ascii="Arial" w:hAnsi="Arial" w:cs="Arial"/>
          <w:sz w:val="24"/>
          <w:szCs w:val="24"/>
        </w:rPr>
        <w:t>- Инвентарная карточка учета нефинансовых активов (</w:t>
      </w:r>
      <w:r>
        <w:rPr>
          <w:rStyle w:val="a8"/>
          <w:rFonts w:ascii="Arial" w:hAnsi="Arial" w:cs="Arial"/>
          <w:color w:val="auto"/>
          <w:sz w:val="24"/>
          <w:szCs w:val="24"/>
        </w:rPr>
        <w:t>ф. 0504031</w:t>
      </w:r>
      <w:r>
        <w:rPr>
          <w:rFonts w:ascii="Arial" w:hAnsi="Arial" w:cs="Arial"/>
          <w:sz w:val="24"/>
          <w:szCs w:val="24"/>
        </w:rPr>
        <w:t>) -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14:paraId="25580B8D" w14:textId="77777777" w:rsidR="00CD3723" w:rsidRDefault="002B65C6">
      <w:pPr>
        <w:spacing w:after="0" w:line="240" w:lineRule="auto"/>
        <w:jc w:val="both"/>
        <w:rPr>
          <w:rFonts w:ascii="Arial" w:hAnsi="Arial" w:cs="Arial"/>
          <w:sz w:val="24"/>
          <w:szCs w:val="24"/>
        </w:rPr>
      </w:pPr>
      <w:r>
        <w:rPr>
          <w:rFonts w:ascii="Arial" w:hAnsi="Arial" w:cs="Arial"/>
          <w:sz w:val="24"/>
          <w:szCs w:val="24"/>
        </w:rPr>
        <w:t>- Инвентарная карточка группового учета нефинансовых активов (</w:t>
      </w:r>
      <w:r>
        <w:rPr>
          <w:rStyle w:val="a8"/>
          <w:rFonts w:ascii="Arial" w:hAnsi="Arial" w:cs="Arial"/>
          <w:color w:val="auto"/>
          <w:sz w:val="24"/>
          <w:szCs w:val="24"/>
        </w:rPr>
        <w:t>ф. 0504032</w:t>
      </w:r>
      <w:r>
        <w:rPr>
          <w:rFonts w:ascii="Arial" w:hAnsi="Arial" w:cs="Arial"/>
          <w:sz w:val="24"/>
          <w:szCs w:val="24"/>
        </w:rPr>
        <w:t>) - при принятии объектов к учету, по мере внесения изменений и при выбытии;</w:t>
      </w:r>
    </w:p>
    <w:p w14:paraId="3DBFE2D6" w14:textId="77777777" w:rsidR="00CD3723" w:rsidRDefault="002B65C6">
      <w:pPr>
        <w:spacing w:after="0" w:line="240" w:lineRule="auto"/>
        <w:jc w:val="both"/>
        <w:rPr>
          <w:rFonts w:ascii="Arial" w:hAnsi="Arial" w:cs="Arial"/>
          <w:sz w:val="24"/>
          <w:szCs w:val="24"/>
        </w:rPr>
      </w:pPr>
      <w:r>
        <w:rPr>
          <w:rFonts w:ascii="Arial" w:hAnsi="Arial" w:cs="Arial"/>
          <w:sz w:val="24"/>
          <w:szCs w:val="24"/>
        </w:rPr>
        <w:t>- Опись инвентарных карточек по учету нефинансовых активов (</w:t>
      </w:r>
      <w:r>
        <w:rPr>
          <w:rStyle w:val="a8"/>
          <w:rFonts w:ascii="Arial" w:hAnsi="Arial" w:cs="Arial"/>
          <w:color w:val="auto"/>
          <w:sz w:val="24"/>
          <w:szCs w:val="24"/>
        </w:rPr>
        <w:t>ф. 0504033</w:t>
      </w:r>
      <w:r>
        <w:rPr>
          <w:rFonts w:ascii="Arial" w:hAnsi="Arial" w:cs="Arial"/>
          <w:sz w:val="24"/>
          <w:szCs w:val="24"/>
        </w:rPr>
        <w:t>), Инвентарный список нефинансовых активов (</w:t>
      </w:r>
      <w:r>
        <w:rPr>
          <w:rStyle w:val="a8"/>
          <w:rFonts w:ascii="Arial" w:hAnsi="Arial" w:cs="Arial"/>
          <w:color w:val="auto"/>
          <w:sz w:val="24"/>
          <w:szCs w:val="24"/>
        </w:rPr>
        <w:t>ф. 0504034)</w:t>
      </w:r>
      <w:r>
        <w:rPr>
          <w:rFonts w:ascii="Arial" w:hAnsi="Arial" w:cs="Arial"/>
          <w:sz w:val="24"/>
          <w:szCs w:val="24"/>
        </w:rPr>
        <w:t xml:space="preserve"> - ежегодно, в последний рабочий день года. Опись инвентарных карточек (</w:t>
      </w:r>
      <w:r>
        <w:rPr>
          <w:rStyle w:val="a8"/>
          <w:rFonts w:ascii="Arial" w:hAnsi="Arial" w:cs="Arial"/>
          <w:color w:val="auto"/>
          <w:sz w:val="24"/>
          <w:szCs w:val="24"/>
        </w:rPr>
        <w:t>ф. 0504033</w:t>
      </w:r>
      <w:r>
        <w:rPr>
          <w:rFonts w:ascii="Arial" w:hAnsi="Arial" w:cs="Arial"/>
          <w:sz w:val="24"/>
          <w:szCs w:val="24"/>
        </w:rPr>
        <w:t>) составляется без включения информации об инвентарных объектах, выбывших до начала установленного периода;</w:t>
      </w:r>
    </w:p>
    <w:p w14:paraId="056DF194" w14:textId="77777777" w:rsidR="00CD3723" w:rsidRDefault="002B65C6">
      <w:pPr>
        <w:spacing w:after="0" w:line="240" w:lineRule="auto"/>
        <w:jc w:val="both"/>
        <w:rPr>
          <w:rFonts w:ascii="Arial" w:hAnsi="Arial" w:cs="Arial"/>
          <w:sz w:val="24"/>
          <w:szCs w:val="24"/>
        </w:rPr>
      </w:pPr>
      <w:r>
        <w:rPr>
          <w:rFonts w:ascii="Arial" w:hAnsi="Arial" w:cs="Arial"/>
          <w:sz w:val="24"/>
          <w:szCs w:val="24"/>
        </w:rPr>
        <w:t>- Накопительные ведомости по приходу/расходу продуктов питания (</w:t>
      </w:r>
      <w:r>
        <w:rPr>
          <w:rStyle w:val="a8"/>
          <w:rFonts w:ascii="Arial" w:hAnsi="Arial" w:cs="Arial"/>
          <w:color w:val="auto"/>
          <w:sz w:val="24"/>
          <w:szCs w:val="24"/>
        </w:rPr>
        <w:t>ф. 0504037</w:t>
      </w:r>
      <w:r>
        <w:rPr>
          <w:rFonts w:ascii="Arial" w:hAnsi="Arial" w:cs="Arial"/>
          <w:b/>
          <w:sz w:val="24"/>
          <w:szCs w:val="24"/>
        </w:rPr>
        <w:t xml:space="preserve">, </w:t>
      </w:r>
      <w:r>
        <w:rPr>
          <w:rStyle w:val="a8"/>
          <w:rFonts w:ascii="Arial" w:hAnsi="Arial" w:cs="Arial"/>
          <w:color w:val="auto"/>
          <w:sz w:val="24"/>
          <w:szCs w:val="24"/>
        </w:rPr>
        <w:t>ф. 0504038</w:t>
      </w:r>
      <w:r>
        <w:rPr>
          <w:rFonts w:ascii="Arial" w:hAnsi="Arial" w:cs="Arial"/>
          <w:sz w:val="24"/>
          <w:szCs w:val="24"/>
        </w:rPr>
        <w:t>) - ежемесячно;</w:t>
      </w:r>
    </w:p>
    <w:p w14:paraId="65D97954" w14:textId="77777777" w:rsidR="00CD3723" w:rsidRDefault="002B65C6">
      <w:pPr>
        <w:spacing w:after="0" w:line="240" w:lineRule="auto"/>
        <w:jc w:val="both"/>
        <w:rPr>
          <w:rFonts w:ascii="Arial" w:hAnsi="Arial" w:cs="Arial"/>
          <w:sz w:val="24"/>
          <w:szCs w:val="24"/>
        </w:rPr>
      </w:pPr>
      <w:r>
        <w:rPr>
          <w:rFonts w:ascii="Arial" w:hAnsi="Arial" w:cs="Arial"/>
          <w:sz w:val="24"/>
          <w:szCs w:val="24"/>
        </w:rPr>
        <w:t>- Книга учета бланков строгой отчетности (</w:t>
      </w:r>
      <w:r>
        <w:rPr>
          <w:rStyle w:val="a8"/>
          <w:rFonts w:ascii="Arial" w:hAnsi="Arial" w:cs="Arial"/>
          <w:color w:val="auto"/>
          <w:sz w:val="24"/>
          <w:szCs w:val="24"/>
        </w:rPr>
        <w:t>ф. 0504045</w:t>
      </w:r>
      <w:r>
        <w:rPr>
          <w:rFonts w:ascii="Arial" w:hAnsi="Arial" w:cs="Arial"/>
          <w:sz w:val="24"/>
          <w:szCs w:val="24"/>
        </w:rPr>
        <w:t>) - ежемесячно;</w:t>
      </w:r>
    </w:p>
    <w:p w14:paraId="63107F0E" w14:textId="77777777" w:rsidR="00CD3723" w:rsidRDefault="002B65C6">
      <w:pPr>
        <w:spacing w:after="0" w:line="240" w:lineRule="auto"/>
        <w:jc w:val="both"/>
        <w:rPr>
          <w:rFonts w:ascii="Arial" w:hAnsi="Arial" w:cs="Arial"/>
          <w:sz w:val="24"/>
          <w:szCs w:val="24"/>
        </w:rPr>
      </w:pPr>
      <w:r>
        <w:rPr>
          <w:rFonts w:ascii="Arial" w:hAnsi="Arial" w:cs="Arial"/>
          <w:sz w:val="24"/>
          <w:szCs w:val="24"/>
        </w:rPr>
        <w:t>- Книга аналитического учета депонированной зарплаты, денежного довольствия и стипендий (</w:t>
      </w:r>
      <w:r>
        <w:rPr>
          <w:rStyle w:val="a8"/>
          <w:rFonts w:ascii="Arial" w:hAnsi="Arial" w:cs="Arial"/>
          <w:color w:val="auto"/>
          <w:sz w:val="24"/>
          <w:szCs w:val="24"/>
        </w:rPr>
        <w:t>ф. 0504048</w:t>
      </w:r>
      <w:r>
        <w:rPr>
          <w:rFonts w:ascii="Arial" w:hAnsi="Arial" w:cs="Arial"/>
          <w:sz w:val="24"/>
          <w:szCs w:val="24"/>
        </w:rPr>
        <w:t>) - ежемесячно;</w:t>
      </w:r>
    </w:p>
    <w:p w14:paraId="0AE71960" w14:textId="77777777" w:rsidR="00CD3723" w:rsidRDefault="002B65C6">
      <w:pPr>
        <w:spacing w:after="0" w:line="240" w:lineRule="auto"/>
        <w:jc w:val="both"/>
        <w:rPr>
          <w:rFonts w:ascii="Arial" w:hAnsi="Arial" w:cs="Arial"/>
          <w:sz w:val="24"/>
          <w:szCs w:val="24"/>
        </w:rPr>
      </w:pPr>
      <w:r>
        <w:rPr>
          <w:rFonts w:ascii="Arial" w:hAnsi="Arial" w:cs="Arial"/>
          <w:sz w:val="24"/>
          <w:szCs w:val="24"/>
        </w:rPr>
        <w:t>- Реестр карточек (</w:t>
      </w:r>
      <w:r>
        <w:rPr>
          <w:rStyle w:val="a8"/>
          <w:rFonts w:ascii="Arial" w:hAnsi="Arial" w:cs="Arial"/>
          <w:color w:val="auto"/>
          <w:sz w:val="24"/>
          <w:szCs w:val="24"/>
        </w:rPr>
        <w:t>ф. 0504052</w:t>
      </w:r>
      <w:r>
        <w:rPr>
          <w:rFonts w:ascii="Arial" w:hAnsi="Arial" w:cs="Arial"/>
          <w:sz w:val="24"/>
          <w:szCs w:val="24"/>
        </w:rPr>
        <w:t>) - ежемесячно;</w:t>
      </w:r>
    </w:p>
    <w:p w14:paraId="5EC530D2" w14:textId="77777777" w:rsidR="00CD3723" w:rsidRDefault="002B65C6">
      <w:pPr>
        <w:spacing w:after="0" w:line="240" w:lineRule="auto"/>
        <w:jc w:val="both"/>
        <w:rPr>
          <w:rFonts w:ascii="Arial" w:hAnsi="Arial" w:cs="Arial"/>
          <w:sz w:val="24"/>
          <w:szCs w:val="24"/>
        </w:rPr>
      </w:pPr>
      <w:r>
        <w:rPr>
          <w:rFonts w:ascii="Arial" w:hAnsi="Arial" w:cs="Arial"/>
          <w:sz w:val="24"/>
          <w:szCs w:val="24"/>
        </w:rPr>
        <w:t>- Журналы учета (</w:t>
      </w:r>
      <w:r>
        <w:rPr>
          <w:rStyle w:val="a8"/>
          <w:rFonts w:ascii="Arial" w:hAnsi="Arial" w:cs="Arial"/>
          <w:color w:val="auto"/>
          <w:sz w:val="24"/>
          <w:szCs w:val="24"/>
        </w:rPr>
        <w:t>ф. 0504064</w:t>
      </w:r>
      <w:r>
        <w:rPr>
          <w:rFonts w:ascii="Arial" w:hAnsi="Arial" w:cs="Arial"/>
          <w:sz w:val="24"/>
          <w:szCs w:val="24"/>
        </w:rPr>
        <w:t xml:space="preserve">, ф. </w:t>
      </w:r>
      <w:r>
        <w:rPr>
          <w:rStyle w:val="a8"/>
          <w:rFonts w:ascii="Arial" w:hAnsi="Arial" w:cs="Arial"/>
          <w:color w:val="auto"/>
          <w:sz w:val="24"/>
          <w:szCs w:val="24"/>
        </w:rPr>
        <w:t>0504071 и иные</w:t>
      </w:r>
      <w:r>
        <w:rPr>
          <w:rFonts w:ascii="Arial" w:hAnsi="Arial" w:cs="Arial"/>
          <w:sz w:val="24"/>
          <w:szCs w:val="24"/>
        </w:rPr>
        <w:t>) - ежемесячно;</w:t>
      </w:r>
    </w:p>
    <w:p w14:paraId="4DEEC3ED" w14:textId="77777777" w:rsidR="00CD3723" w:rsidRDefault="002B65C6">
      <w:pPr>
        <w:spacing w:after="0" w:line="240" w:lineRule="auto"/>
        <w:jc w:val="both"/>
        <w:rPr>
          <w:rFonts w:ascii="Arial" w:hAnsi="Arial" w:cs="Arial"/>
          <w:sz w:val="24"/>
          <w:szCs w:val="24"/>
        </w:rPr>
      </w:pPr>
      <w:r>
        <w:rPr>
          <w:rFonts w:ascii="Arial" w:hAnsi="Arial" w:cs="Arial"/>
          <w:sz w:val="24"/>
          <w:szCs w:val="24"/>
        </w:rPr>
        <w:t>- Главная книга (</w:t>
      </w:r>
      <w:r>
        <w:rPr>
          <w:rStyle w:val="a8"/>
          <w:rFonts w:ascii="Arial" w:hAnsi="Arial" w:cs="Arial"/>
          <w:color w:val="auto"/>
          <w:sz w:val="24"/>
          <w:szCs w:val="24"/>
        </w:rPr>
        <w:t>ф.0504072</w:t>
      </w:r>
      <w:r>
        <w:rPr>
          <w:rFonts w:ascii="Arial" w:hAnsi="Arial" w:cs="Arial"/>
          <w:sz w:val="24"/>
          <w:szCs w:val="24"/>
        </w:rPr>
        <w:t>) - ежемесячно;</w:t>
      </w:r>
    </w:p>
    <w:p w14:paraId="5BDF3A8E"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 иные регистры, не указанные выше - по мере необходимости и </w:t>
      </w:r>
      <w:commentRangeStart w:id="172"/>
      <w:r>
        <w:rPr>
          <w:rFonts w:ascii="Arial" w:hAnsi="Arial" w:cs="Arial"/>
          <w:sz w:val="24"/>
          <w:szCs w:val="24"/>
        </w:rPr>
        <w:t>ежегодно, в последний рабочий день года.</w:t>
      </w:r>
      <w:commentRangeEnd w:id="172"/>
      <w:r>
        <w:commentReference w:id="172"/>
      </w:r>
    </w:p>
    <w:p w14:paraId="1DD6432A" w14:textId="77777777" w:rsidR="00CD3723" w:rsidRDefault="002B65C6">
      <w:pPr>
        <w:spacing w:after="0" w:line="240" w:lineRule="auto"/>
        <w:jc w:val="both"/>
        <w:rPr>
          <w:rFonts w:ascii="Arial" w:hAnsi="Arial" w:cs="Arial"/>
          <w:sz w:val="24"/>
          <w:szCs w:val="24"/>
        </w:rPr>
      </w:pPr>
      <w:r>
        <w:rPr>
          <w:rFonts w:ascii="Arial" w:hAnsi="Arial" w:cs="Arial"/>
          <w:sz w:val="24"/>
          <w:szCs w:val="24"/>
        </w:rPr>
        <w:t>1.2.28. Регистры бухгалтерского учета, оформленные в виде электронного документа с использованием усиленной квалифицированной электронной подписи, хранятся в Бухгалтерии в течение 10 лет после окончания года, в котором (за который) они были составлены, на специальном съемном носителе.</w:t>
      </w:r>
    </w:p>
    <w:p w14:paraId="3FDB531D"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1.2.29. Контроль выдачи и перемещения путевых листов между сотрудниками (структурными подразделениями) обеспечивается в Учреждении ведением </w:t>
      </w:r>
      <w:commentRangeStart w:id="173"/>
      <w:r>
        <w:rPr>
          <w:rFonts w:ascii="Arial" w:hAnsi="Arial" w:cs="Arial"/>
          <w:sz w:val="24"/>
          <w:szCs w:val="24"/>
        </w:rPr>
        <w:t>Журнала регистрации путевых листов</w:t>
      </w:r>
      <w:commentRangeEnd w:id="173"/>
      <w:r>
        <w:commentReference w:id="173"/>
      </w:r>
      <w:r>
        <w:rPr>
          <w:rFonts w:ascii="Arial" w:hAnsi="Arial" w:cs="Arial"/>
          <w:sz w:val="24"/>
          <w:szCs w:val="24"/>
        </w:rPr>
        <w:t xml:space="preserve">. </w:t>
      </w:r>
      <w:commentRangeStart w:id="174"/>
      <w:r>
        <w:rPr>
          <w:rFonts w:ascii="Arial" w:hAnsi="Arial" w:cs="Arial"/>
          <w:sz w:val="24"/>
          <w:szCs w:val="24"/>
        </w:rPr>
        <w:t>Для этого применяется  типовая межотраслевая форма N 8 «Журнал</w:t>
      </w:r>
      <w:r>
        <w:rPr>
          <w:rFonts w:ascii="Arial" w:hAnsi="Arial" w:cs="Arial"/>
          <w:bCs/>
          <w:sz w:val="24"/>
          <w:szCs w:val="24"/>
        </w:rPr>
        <w:t xml:space="preserve"> учета движения путевых листов», утвержденная </w:t>
      </w:r>
      <w:r>
        <w:rPr>
          <w:rFonts w:ascii="Arial" w:hAnsi="Arial" w:cs="Arial"/>
          <w:sz w:val="24"/>
          <w:szCs w:val="24"/>
        </w:rPr>
        <w:t>постановлением</w:t>
      </w:r>
      <w:r>
        <w:rPr>
          <w:rFonts w:ascii="Arial" w:hAnsi="Arial" w:cs="Arial"/>
          <w:bCs/>
          <w:sz w:val="24"/>
          <w:szCs w:val="24"/>
        </w:rPr>
        <w:t xml:space="preserve"> Госкомстата России от 28.11.97 N 78</w:t>
      </w:r>
      <w:commentRangeEnd w:id="174"/>
      <w:r>
        <w:commentReference w:id="174"/>
      </w:r>
      <w:r>
        <w:rPr>
          <w:rFonts w:ascii="Arial" w:hAnsi="Arial" w:cs="Arial"/>
          <w:bCs/>
          <w:sz w:val="24"/>
          <w:szCs w:val="24"/>
        </w:rPr>
        <w:t>.</w:t>
      </w:r>
    </w:p>
    <w:p w14:paraId="5C10437E"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Ответственным  за ведение Журнала регистрации путевых листов является   </w:t>
      </w:r>
      <w:r>
        <w:rPr>
          <w:rFonts w:ascii="Arial" w:hAnsi="Arial" w:cs="Arial"/>
          <w:b/>
          <w:bCs/>
          <w:sz w:val="24"/>
          <w:szCs w:val="24"/>
        </w:rPr>
        <w:t xml:space="preserve"> </w:t>
      </w:r>
      <w:commentRangeStart w:id="175"/>
      <w:r>
        <w:rPr>
          <w:rFonts w:ascii="Arial" w:hAnsi="Arial" w:cs="Arial"/>
          <w:bCs/>
          <w:sz w:val="24"/>
          <w:szCs w:val="24"/>
        </w:rPr>
        <w:t>механик</w:t>
      </w:r>
      <w:commentRangeEnd w:id="175"/>
      <w:r>
        <w:commentReference w:id="175"/>
      </w:r>
      <w:r>
        <w:rPr>
          <w:rFonts w:ascii="Arial" w:hAnsi="Arial" w:cs="Arial"/>
          <w:sz w:val="24"/>
          <w:szCs w:val="24"/>
        </w:rPr>
        <w:t>.</w:t>
      </w:r>
    </w:p>
    <w:p w14:paraId="76FA2F4F" w14:textId="77777777" w:rsidR="00CD3723" w:rsidRDefault="002B65C6">
      <w:pPr>
        <w:pStyle w:val="s1"/>
        <w:spacing w:beforeAutospacing="0" w:after="0" w:afterAutospacing="0"/>
        <w:jc w:val="both"/>
        <w:rPr>
          <w:rStyle w:val="s10"/>
          <w:rFonts w:ascii="Arial" w:hAnsi="Arial" w:cs="Arial"/>
          <w:bCs/>
          <w:shd w:val="clear" w:color="auto" w:fill="FFFFFF"/>
        </w:rPr>
      </w:pPr>
      <w:r>
        <w:rPr>
          <w:rFonts w:ascii="Arial" w:hAnsi="Arial" w:cs="Arial"/>
        </w:rPr>
        <w:t xml:space="preserve">1.2.30. </w:t>
      </w:r>
      <w:r>
        <w:rPr>
          <w:rFonts w:ascii="Arial" w:hAnsi="Arial" w:cs="Arial"/>
          <w:shd w:val="clear" w:color="auto" w:fill="FFFFFF"/>
        </w:rPr>
        <w:t xml:space="preserve">Копии электронных документов </w:t>
      </w:r>
      <w:r>
        <w:rPr>
          <w:rStyle w:val="s10"/>
          <w:rFonts w:ascii="Arial" w:hAnsi="Arial" w:cs="Arial"/>
          <w:bCs/>
          <w:shd w:val="clear" w:color="auto" w:fill="FFFFFF"/>
        </w:rPr>
        <w:t xml:space="preserve">формируются на бумажном носителе путем распечатывания </w:t>
      </w:r>
      <w:r>
        <w:rPr>
          <w:rFonts w:ascii="Arial" w:hAnsi="Arial" w:cs="Arial"/>
          <w:shd w:val="clear" w:color="auto" w:fill="FFFFFF"/>
        </w:rPr>
        <w:t xml:space="preserve">и заверяются </w:t>
      </w:r>
      <w:r>
        <w:rPr>
          <w:rStyle w:val="s10"/>
          <w:rFonts w:ascii="Arial" w:hAnsi="Arial" w:cs="Arial"/>
          <w:bCs/>
          <w:shd w:val="clear" w:color="auto" w:fill="FFFFFF"/>
        </w:rPr>
        <w:t>с указанием:</w:t>
      </w:r>
    </w:p>
    <w:p w14:paraId="76F5D12C" w14:textId="77777777" w:rsidR="00CD3723" w:rsidRDefault="002B65C6">
      <w:pPr>
        <w:pStyle w:val="s1"/>
        <w:spacing w:beforeAutospacing="0" w:after="0" w:afterAutospacing="0"/>
        <w:jc w:val="both"/>
        <w:rPr>
          <w:rStyle w:val="s10"/>
          <w:rFonts w:ascii="Arial" w:hAnsi="Arial" w:cs="Arial"/>
          <w:bCs/>
          <w:shd w:val="clear" w:color="auto" w:fill="FFFFFF"/>
        </w:rPr>
      </w:pPr>
      <w:r>
        <w:rPr>
          <w:rStyle w:val="s10"/>
          <w:rFonts w:ascii="Arial" w:hAnsi="Arial" w:cs="Arial"/>
          <w:bCs/>
          <w:shd w:val="clear" w:color="auto" w:fill="FFFFFF"/>
        </w:rPr>
        <w:lastRenderedPageBreak/>
        <w:t xml:space="preserve">- надписи "Копия электронного документа верна" (оттиском штампа или собственноручной записью текста); </w:t>
      </w:r>
    </w:p>
    <w:p w14:paraId="4F667F57" w14:textId="77777777" w:rsidR="00CD3723" w:rsidRDefault="002B65C6">
      <w:pPr>
        <w:pStyle w:val="s1"/>
        <w:spacing w:beforeAutospacing="0" w:after="0" w:afterAutospacing="0"/>
        <w:jc w:val="both"/>
        <w:rPr>
          <w:rStyle w:val="s10"/>
          <w:rFonts w:ascii="Arial" w:hAnsi="Arial" w:cs="Arial"/>
          <w:bCs/>
          <w:shd w:val="clear" w:color="auto" w:fill="FFFFFF"/>
        </w:rPr>
      </w:pPr>
      <w:r>
        <w:rPr>
          <w:rStyle w:val="s10"/>
          <w:rFonts w:ascii="Arial" w:hAnsi="Arial" w:cs="Arial"/>
          <w:bCs/>
          <w:shd w:val="clear" w:color="auto" w:fill="FFFFFF"/>
        </w:rPr>
        <w:t>- должности, фамилии и инициалов заверившего их лица, а также его личной подписи;</w:t>
      </w:r>
    </w:p>
    <w:p w14:paraId="2A301E46" w14:textId="77777777" w:rsidR="00CD3723" w:rsidRDefault="002B65C6">
      <w:pPr>
        <w:pStyle w:val="s1"/>
        <w:spacing w:beforeAutospacing="0" w:after="0" w:afterAutospacing="0"/>
        <w:jc w:val="both"/>
        <w:rPr>
          <w:rFonts w:ascii="Arial" w:hAnsi="Arial" w:cs="Arial"/>
          <w:shd w:val="clear" w:color="auto" w:fill="FFFFFF"/>
        </w:rPr>
      </w:pPr>
      <w:r>
        <w:rPr>
          <w:rStyle w:val="s10"/>
          <w:rFonts w:ascii="Arial" w:hAnsi="Arial" w:cs="Arial"/>
          <w:bCs/>
          <w:shd w:val="clear" w:color="auto" w:fill="FFFFFF"/>
        </w:rPr>
        <w:t>- даты заверения</w:t>
      </w:r>
      <w:r>
        <w:rPr>
          <w:rFonts w:ascii="Arial" w:hAnsi="Arial" w:cs="Arial"/>
          <w:shd w:val="clear" w:color="auto" w:fill="FFFFFF"/>
        </w:rPr>
        <w:t>.</w:t>
      </w:r>
    </w:p>
    <w:p w14:paraId="13062BF7"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Исполнитель (лицо, заверившее копию) несет персональную ответственность за идентичность копии электронного документа на бумажном носителе ее электронному оригиналу.</w:t>
      </w:r>
    </w:p>
    <w:p w14:paraId="6ED14F9C" w14:textId="77777777" w:rsidR="00CD3723" w:rsidRDefault="002B65C6">
      <w:pPr>
        <w:pStyle w:val="s1"/>
        <w:spacing w:beforeAutospacing="0" w:after="0" w:afterAutospacing="0"/>
        <w:jc w:val="both"/>
        <w:rPr>
          <w:rStyle w:val="s10"/>
          <w:rFonts w:ascii="Arial" w:hAnsi="Arial" w:cs="Arial"/>
          <w:bCs/>
          <w:shd w:val="clear" w:color="auto" w:fill="FFFFFF"/>
        </w:rPr>
      </w:pPr>
      <w:r>
        <w:rPr>
          <w:rFonts w:ascii="Arial" w:hAnsi="Arial" w:cs="Arial"/>
          <w:shd w:val="clear" w:color="auto" w:fill="FFFFFF"/>
        </w:rPr>
        <w:t xml:space="preserve">Копии документов, составленные на бумажном носителе, формируются на бумажном носителе путем копирования и заверяются </w:t>
      </w:r>
      <w:r>
        <w:rPr>
          <w:rStyle w:val="s10"/>
          <w:rFonts w:ascii="Arial" w:hAnsi="Arial" w:cs="Arial"/>
          <w:bCs/>
          <w:shd w:val="clear" w:color="auto" w:fill="FFFFFF"/>
        </w:rPr>
        <w:t>с указанием:</w:t>
      </w:r>
    </w:p>
    <w:p w14:paraId="6EE80C4E" w14:textId="77777777" w:rsidR="00CD3723" w:rsidRDefault="002B65C6">
      <w:pPr>
        <w:pStyle w:val="s1"/>
        <w:spacing w:beforeAutospacing="0" w:after="0" w:afterAutospacing="0"/>
        <w:jc w:val="both"/>
        <w:rPr>
          <w:rStyle w:val="s10"/>
          <w:rFonts w:ascii="Arial" w:hAnsi="Arial" w:cs="Arial"/>
          <w:bCs/>
          <w:shd w:val="clear" w:color="auto" w:fill="FFFFFF"/>
        </w:rPr>
      </w:pPr>
      <w:r>
        <w:rPr>
          <w:rStyle w:val="s10"/>
          <w:rFonts w:ascii="Arial" w:hAnsi="Arial" w:cs="Arial"/>
          <w:bCs/>
          <w:shd w:val="clear" w:color="auto" w:fill="FFFFFF"/>
        </w:rPr>
        <w:t xml:space="preserve">- надписи "Копия документа верна" (оттиском штампа или собственноручной записью текста); </w:t>
      </w:r>
    </w:p>
    <w:p w14:paraId="572CF742" w14:textId="77777777" w:rsidR="00CD3723" w:rsidRDefault="002B65C6">
      <w:pPr>
        <w:pStyle w:val="s1"/>
        <w:spacing w:beforeAutospacing="0" w:after="0" w:afterAutospacing="0"/>
        <w:jc w:val="both"/>
        <w:rPr>
          <w:rStyle w:val="s10"/>
          <w:rFonts w:ascii="Arial" w:hAnsi="Arial" w:cs="Arial"/>
          <w:bCs/>
          <w:shd w:val="clear" w:color="auto" w:fill="FFFFFF"/>
        </w:rPr>
      </w:pPr>
      <w:r>
        <w:rPr>
          <w:rStyle w:val="s10"/>
          <w:rFonts w:ascii="Arial" w:hAnsi="Arial" w:cs="Arial"/>
          <w:bCs/>
          <w:shd w:val="clear" w:color="auto" w:fill="FFFFFF"/>
        </w:rPr>
        <w:t>- должности, фамилии и инициалов заверившего их лица, а также его личной подписи;</w:t>
      </w:r>
    </w:p>
    <w:p w14:paraId="7316809B" w14:textId="77777777" w:rsidR="00CD3723" w:rsidRDefault="002B65C6">
      <w:pPr>
        <w:pStyle w:val="s1"/>
        <w:spacing w:beforeAutospacing="0" w:after="0" w:afterAutospacing="0"/>
        <w:jc w:val="both"/>
        <w:rPr>
          <w:rFonts w:ascii="Arial" w:hAnsi="Arial" w:cs="Arial"/>
          <w:shd w:val="clear" w:color="auto" w:fill="FFFFFF"/>
        </w:rPr>
      </w:pPr>
      <w:r>
        <w:rPr>
          <w:rStyle w:val="s10"/>
          <w:rFonts w:ascii="Arial" w:hAnsi="Arial" w:cs="Arial"/>
          <w:bCs/>
          <w:shd w:val="clear" w:color="auto" w:fill="FFFFFF"/>
        </w:rPr>
        <w:t>- даты заверения</w:t>
      </w:r>
      <w:r>
        <w:rPr>
          <w:rFonts w:ascii="Arial" w:hAnsi="Arial" w:cs="Arial"/>
          <w:shd w:val="clear" w:color="auto" w:fill="FFFFFF"/>
        </w:rPr>
        <w:t>.</w:t>
      </w:r>
    </w:p>
    <w:p w14:paraId="4150AE26"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Исполнитель (лицо, заверившее копию) несет персональную ответственность за идентичность копии документа, составленного на бумажном носителе, ее оригиналу на бумажном носителе.</w:t>
      </w:r>
    </w:p>
    <w:p w14:paraId="4F35BAC0"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Заверительная надпись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дополнительная заверительная надпись без указания должности и расшифровки подписи ставится на каждом листе, на одной или обеих сторонах листа, на которых размещена информация.</w:t>
      </w:r>
    </w:p>
    <w:p w14:paraId="5B4A3483"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xml:space="preserve">Допускается объединение копий всех листов одного электронного документа в отдельный том. Такой том прошивается прочной нитью, концы которой выводятся на оборотную сторону последнего листа и связываются. Нумерация листов производится сплошным способом, начиная с единицы. На оборотной стороне последнего листа в месте скрепления наклеиваивается бумажная наклейка, на которой находится заверительная надпись с указанием должности, </w:t>
      </w:r>
      <w:r>
        <w:rPr>
          <w:rStyle w:val="s10"/>
          <w:rFonts w:ascii="Arial" w:hAnsi="Arial" w:cs="Arial"/>
          <w:bCs/>
          <w:shd w:val="clear" w:color="auto" w:fill="FFFFFF"/>
        </w:rPr>
        <w:t>фамилии и инициалов заверившего том лица, а также его личной подписи, даты заверения. При этом на отдельных листах тома заверительная надпись не размещается. Заверительная надпись должна содержать указание на количество листов в томе (цифрами и прописью) и захватывать частично бумажную наклейку.</w:t>
      </w:r>
    </w:p>
    <w:p w14:paraId="48CD5A7C" w14:textId="77777777" w:rsidR="00CD3723" w:rsidRDefault="002B65C6">
      <w:pPr>
        <w:spacing w:after="0" w:line="240" w:lineRule="auto"/>
        <w:jc w:val="both"/>
        <w:rPr>
          <w:rFonts w:ascii="Arial" w:hAnsi="Arial" w:cs="Arial"/>
          <w:sz w:val="24"/>
          <w:szCs w:val="24"/>
        </w:rPr>
      </w:pPr>
      <w:r>
        <w:rPr>
          <w:rFonts w:ascii="Arial" w:hAnsi="Arial" w:cs="Arial"/>
          <w:sz w:val="24"/>
          <w:szCs w:val="24"/>
        </w:rPr>
        <w:t>1.2.31. 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ежемесячно, если иная периодичность не предусмотрена в отношении отдельных регистров настоящей Учетной политикой.</w:t>
      </w:r>
    </w:p>
    <w:p w14:paraId="0915192C" w14:textId="77777777" w:rsidR="00CD3723" w:rsidRDefault="00CD3723">
      <w:pPr>
        <w:spacing w:after="0" w:line="240" w:lineRule="auto"/>
        <w:jc w:val="both"/>
        <w:rPr>
          <w:rFonts w:ascii="Arial" w:hAnsi="Arial" w:cs="Arial"/>
          <w:color w:val="00B050"/>
          <w:sz w:val="24"/>
          <w:szCs w:val="24"/>
        </w:rPr>
      </w:pPr>
    </w:p>
    <w:p w14:paraId="09736376" w14:textId="77777777" w:rsidR="00CD3723" w:rsidRDefault="002B65C6">
      <w:pPr>
        <w:pStyle w:val="10"/>
        <w:jc w:val="both"/>
        <w:rPr>
          <w:rFonts w:ascii="Arial" w:hAnsi="Arial" w:cs="Arial"/>
          <w:sz w:val="24"/>
          <w:szCs w:val="24"/>
        </w:rPr>
      </w:pPr>
      <w:bookmarkStart w:id="176" w:name="sub_10203"/>
      <w:bookmarkStart w:id="177" w:name="_Toc62391967"/>
      <w:bookmarkStart w:id="178" w:name="_Toc56187465"/>
      <w:bookmarkStart w:id="179" w:name="_Toc46828206"/>
      <w:bookmarkStart w:id="180" w:name="_Toc33028627"/>
      <w:bookmarkStart w:id="181" w:name="_Toc32754022"/>
      <w:bookmarkStart w:id="182" w:name="_Toc32753829"/>
      <w:bookmarkStart w:id="183" w:name="_Toc32753793"/>
      <w:bookmarkStart w:id="184" w:name="_Toc32753753"/>
      <w:bookmarkStart w:id="185" w:name="_Toc32753717"/>
      <w:bookmarkStart w:id="186" w:name="_Toc32753645"/>
      <w:bookmarkStart w:id="187" w:name="_Toc32139298"/>
      <w:bookmarkStart w:id="188" w:name="_Toc32069983"/>
      <w:bookmarkStart w:id="189" w:name="_Toc31458380"/>
      <w:bookmarkStart w:id="190" w:name="_Toc31457663"/>
      <w:bookmarkStart w:id="191" w:name="_Toc31457600"/>
      <w:bookmarkStart w:id="192" w:name="_Toc31457568"/>
      <w:bookmarkStart w:id="193" w:name="_Toc31457536"/>
      <w:bookmarkStart w:id="194" w:name="_Toc31457237"/>
      <w:bookmarkStart w:id="195" w:name="_Toc30853025"/>
      <w:bookmarkStart w:id="196" w:name="_Toc30839356"/>
      <w:bookmarkStart w:id="197" w:name="_Toc30503857"/>
      <w:bookmarkStart w:id="198" w:name="_Toc30435471"/>
      <w:bookmarkStart w:id="199" w:name="_Toc30435353"/>
      <w:bookmarkStart w:id="200" w:name="_Toc30435254"/>
      <w:bookmarkStart w:id="201" w:name="_Toc29743364"/>
      <w:bookmarkStart w:id="202" w:name="_Toc29743275"/>
      <w:r>
        <w:rPr>
          <w:rFonts w:ascii="Arial" w:hAnsi="Arial" w:cs="Arial"/>
          <w:sz w:val="24"/>
          <w:szCs w:val="24"/>
        </w:rPr>
        <w:t>2. Особенности ведения бюджетного учета</w:t>
      </w:r>
      <w:bookmarkStart w:id="203" w:name="_Toc29741801"/>
      <w:bookmarkStart w:id="204" w:name="_Toc29741572"/>
      <w:bookmarkStart w:id="205" w:name="_Toc29741268"/>
      <w:bookmarkStart w:id="206" w:name="_Toc29741004"/>
      <w:bookmarkStart w:id="207" w:name="_Toc29740598"/>
      <w:bookmarkStart w:id="208" w:name="_Toc29740151"/>
      <w:bookmarkStart w:id="209" w:name="_Toc29740113"/>
      <w:bookmarkStart w:id="210" w:name="_Toc2974000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ABB5B5E" w14:textId="77777777" w:rsidR="00CD3723" w:rsidRDefault="002B65C6">
      <w:pPr>
        <w:pStyle w:val="10"/>
        <w:spacing w:before="0" w:line="240" w:lineRule="auto"/>
        <w:jc w:val="both"/>
        <w:rPr>
          <w:rFonts w:ascii="Arial" w:hAnsi="Arial" w:cs="Arial"/>
          <w:sz w:val="24"/>
          <w:szCs w:val="24"/>
        </w:rPr>
      </w:pPr>
      <w:bookmarkStart w:id="211" w:name="_Toc62391968"/>
      <w:bookmarkStart w:id="212" w:name="_Toc56187466"/>
      <w:bookmarkStart w:id="213" w:name="_Toc46828207"/>
      <w:bookmarkStart w:id="214" w:name="_Toc33028628"/>
      <w:bookmarkStart w:id="215" w:name="_Toc32754023"/>
      <w:bookmarkStart w:id="216" w:name="_Toc32753830"/>
      <w:bookmarkStart w:id="217" w:name="_Toc32753794"/>
      <w:bookmarkStart w:id="218" w:name="_Toc32753754"/>
      <w:bookmarkStart w:id="219" w:name="_Toc32753718"/>
      <w:bookmarkStart w:id="220" w:name="_Toc32753646"/>
      <w:bookmarkStart w:id="221" w:name="_Toc32139299"/>
      <w:bookmarkStart w:id="222" w:name="_Toc32069984"/>
      <w:bookmarkStart w:id="223" w:name="_Toc31458381"/>
      <w:bookmarkStart w:id="224" w:name="_Toc31457664"/>
      <w:bookmarkStart w:id="225" w:name="_Toc31457601"/>
      <w:bookmarkStart w:id="226" w:name="_Toc31457569"/>
      <w:bookmarkStart w:id="227" w:name="_Toc31457537"/>
      <w:bookmarkStart w:id="228" w:name="_Toc31457238"/>
      <w:bookmarkStart w:id="229" w:name="_Toc30853026"/>
      <w:bookmarkStart w:id="230" w:name="_Toc30839357"/>
      <w:r>
        <w:rPr>
          <w:rFonts w:ascii="Arial" w:hAnsi="Arial" w:cs="Arial"/>
          <w:sz w:val="24"/>
          <w:szCs w:val="24"/>
        </w:rPr>
        <w:t>2.1. Нефинансовые и иные активы</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0ACF325" w14:textId="77777777" w:rsidR="00CD3723" w:rsidRDefault="002B65C6">
      <w:pPr>
        <w:pStyle w:val="s1"/>
        <w:spacing w:beforeAutospacing="0" w:after="0" w:afterAutospacing="0"/>
        <w:jc w:val="both"/>
        <w:rPr>
          <w:rFonts w:ascii="Arial" w:hAnsi="Arial" w:cs="Arial"/>
        </w:rPr>
      </w:pPr>
      <w:r>
        <w:rPr>
          <w:rFonts w:ascii="Arial" w:hAnsi="Arial" w:cs="Arial"/>
        </w:rPr>
        <w:t xml:space="preserve">2.1.1. Отнесение объектов к соответствующей категории имущества, группе (виду) 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 Комиссия по поступлению и выбытию активов). </w:t>
      </w:r>
    </w:p>
    <w:p w14:paraId="35F8D604"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Данные решения Комиссия по поступлению и выбытию активов принимает на основании критериев, установленных:</w:t>
      </w:r>
    </w:p>
    <w:p w14:paraId="26372FCC" w14:textId="77777777" w:rsidR="00CD3723" w:rsidRDefault="002B65C6">
      <w:pPr>
        <w:pStyle w:val="s1"/>
        <w:spacing w:beforeAutospacing="0" w:after="0" w:afterAutospacing="0"/>
        <w:jc w:val="both"/>
        <w:rPr>
          <w:rFonts w:ascii="Arial" w:hAnsi="Arial" w:cs="Arial"/>
        </w:rPr>
      </w:pPr>
      <w:r>
        <w:rPr>
          <w:rFonts w:ascii="Arial" w:hAnsi="Arial" w:cs="Arial"/>
        </w:rPr>
        <w:t>- Инструкцией N 157н;</w:t>
      </w:r>
    </w:p>
    <w:p w14:paraId="2E315E82" w14:textId="77777777" w:rsidR="00CD3723" w:rsidRDefault="002B65C6">
      <w:pPr>
        <w:pStyle w:val="s1"/>
        <w:spacing w:beforeAutospacing="0" w:after="0" w:afterAutospacing="0"/>
        <w:jc w:val="both"/>
        <w:rPr>
          <w:rFonts w:ascii="Arial" w:hAnsi="Arial" w:cs="Arial"/>
        </w:rPr>
      </w:pPr>
      <w:r>
        <w:rPr>
          <w:rFonts w:ascii="Arial" w:hAnsi="Arial" w:cs="Arial"/>
        </w:rPr>
        <w:t>- СГС «Основные средства», утвержденным приказом Минфина России от 31.12.2016 N 257н (далее – СГС «Основные средства»);</w:t>
      </w:r>
    </w:p>
    <w:p w14:paraId="370359F3" w14:textId="77777777" w:rsidR="00CD3723" w:rsidRDefault="002B65C6">
      <w:pPr>
        <w:spacing w:after="0" w:line="240" w:lineRule="auto"/>
        <w:jc w:val="both"/>
        <w:rPr>
          <w:rFonts w:ascii="Arial" w:hAnsi="Arial" w:cs="Arial"/>
          <w:sz w:val="24"/>
          <w:szCs w:val="24"/>
        </w:rPr>
      </w:pPr>
      <w:r>
        <w:rPr>
          <w:rFonts w:ascii="Arial" w:hAnsi="Arial" w:cs="Arial"/>
          <w:sz w:val="24"/>
          <w:szCs w:val="24"/>
        </w:rPr>
        <w:t>- СГС «Запасы», утвержденным приказом Минфина России от 07.12.2018 N 256н (далее – СГС «Запасы»);</w:t>
      </w:r>
    </w:p>
    <w:p w14:paraId="169E8603" w14:textId="77777777" w:rsidR="00CD3723" w:rsidRDefault="002B65C6">
      <w:pPr>
        <w:spacing w:after="0" w:line="240" w:lineRule="auto"/>
        <w:jc w:val="both"/>
        <w:rPr>
          <w:rFonts w:ascii="Arial" w:hAnsi="Arial" w:cs="Arial"/>
          <w:sz w:val="24"/>
          <w:szCs w:val="24"/>
        </w:rPr>
      </w:pPr>
      <w:r>
        <w:rPr>
          <w:rFonts w:ascii="Arial" w:hAnsi="Arial" w:cs="Arial"/>
          <w:sz w:val="24"/>
          <w:szCs w:val="24"/>
        </w:rPr>
        <w:t>- СГС «Нематериальные активы», утвержденным п</w:t>
      </w:r>
      <w:r>
        <w:rPr>
          <w:rFonts w:ascii="Arial" w:hAnsi="Arial" w:cs="Arial"/>
          <w:sz w:val="24"/>
          <w:szCs w:val="24"/>
          <w:shd w:val="clear" w:color="auto" w:fill="FFFFFF"/>
        </w:rPr>
        <w:t xml:space="preserve">риказом Минфина России от 15.11.2019 N 181н (далее - </w:t>
      </w:r>
      <w:r>
        <w:rPr>
          <w:rFonts w:ascii="Arial" w:hAnsi="Arial" w:cs="Arial"/>
          <w:sz w:val="24"/>
          <w:szCs w:val="24"/>
        </w:rPr>
        <w:t>СГС «Нематериальные активы»);</w:t>
      </w:r>
    </w:p>
    <w:p w14:paraId="5A87E68C" w14:textId="77777777" w:rsidR="00CD3723" w:rsidRDefault="002B65C6">
      <w:pPr>
        <w:spacing w:after="0" w:line="240" w:lineRule="auto"/>
        <w:jc w:val="both"/>
        <w:rPr>
          <w:rFonts w:ascii="Arial" w:hAnsi="Arial" w:cs="Arial"/>
          <w:sz w:val="24"/>
          <w:szCs w:val="24"/>
        </w:rPr>
      </w:pPr>
      <w:r>
        <w:rPr>
          <w:rFonts w:ascii="Arial" w:hAnsi="Arial" w:cs="Arial"/>
          <w:sz w:val="24"/>
          <w:szCs w:val="24"/>
        </w:rPr>
        <w:t>- СГС «Непроизведенные активы», утвержденным п</w:t>
      </w:r>
      <w:r>
        <w:rPr>
          <w:rFonts w:ascii="Arial" w:hAnsi="Arial" w:cs="Arial"/>
          <w:sz w:val="24"/>
          <w:szCs w:val="24"/>
          <w:shd w:val="clear" w:color="auto" w:fill="FFFFFF"/>
        </w:rPr>
        <w:t xml:space="preserve">риказом Минфина России от 28.02.2018 N 34н (далее - </w:t>
      </w:r>
      <w:r>
        <w:rPr>
          <w:rFonts w:ascii="Arial" w:hAnsi="Arial" w:cs="Arial"/>
          <w:sz w:val="24"/>
          <w:szCs w:val="24"/>
        </w:rPr>
        <w:t>СГС «Непроизведенные активы»);</w:t>
      </w:r>
    </w:p>
    <w:p w14:paraId="2AA47150"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 </w:t>
      </w:r>
      <w:commentRangeStart w:id="231"/>
      <w:r>
        <w:rPr>
          <w:rFonts w:ascii="Arial" w:hAnsi="Arial" w:cs="Arial"/>
          <w:sz w:val="24"/>
          <w:szCs w:val="24"/>
        </w:rPr>
        <w:t>СГС «Биологические активы», утвержденным п</w:t>
      </w:r>
      <w:r>
        <w:rPr>
          <w:rFonts w:ascii="Arial" w:hAnsi="Arial" w:cs="Arial"/>
          <w:sz w:val="24"/>
          <w:szCs w:val="24"/>
          <w:shd w:val="clear" w:color="auto" w:fill="FFFFFF"/>
        </w:rPr>
        <w:t xml:space="preserve">риказом Минфина России </w:t>
      </w:r>
      <w:r>
        <w:rPr>
          <w:rFonts w:ascii="Arial" w:hAnsi="Arial" w:cs="Arial"/>
          <w:sz w:val="24"/>
          <w:szCs w:val="24"/>
        </w:rPr>
        <w:t>от 16.12.2020 N 310н;</w:t>
      </w:r>
      <w:commentRangeEnd w:id="231"/>
      <w:r>
        <w:commentReference w:id="231"/>
      </w:r>
    </w:p>
    <w:p w14:paraId="019BC57C" w14:textId="77777777" w:rsidR="00CD3723" w:rsidRDefault="002B65C6">
      <w:pPr>
        <w:spacing w:after="0" w:line="240" w:lineRule="auto"/>
        <w:jc w:val="both"/>
        <w:rPr>
          <w:rFonts w:ascii="Arial" w:hAnsi="Arial" w:cs="Arial"/>
          <w:sz w:val="24"/>
          <w:szCs w:val="24"/>
        </w:rPr>
      </w:pPr>
      <w:r>
        <w:rPr>
          <w:rFonts w:ascii="Arial" w:hAnsi="Arial" w:cs="Arial"/>
          <w:sz w:val="24"/>
          <w:szCs w:val="24"/>
        </w:rPr>
        <w:t>- СГС «Аренда», утвержденным п</w:t>
      </w:r>
      <w:r>
        <w:rPr>
          <w:rFonts w:ascii="Arial" w:hAnsi="Arial" w:cs="Arial"/>
          <w:sz w:val="24"/>
          <w:szCs w:val="24"/>
          <w:shd w:val="clear" w:color="auto" w:fill="FFFFFF"/>
        </w:rPr>
        <w:t xml:space="preserve">риказом Минфина России от 31.12.2016 N 258н (далее - </w:t>
      </w:r>
      <w:r>
        <w:rPr>
          <w:rFonts w:ascii="Arial" w:hAnsi="Arial" w:cs="Arial"/>
          <w:sz w:val="24"/>
          <w:szCs w:val="24"/>
        </w:rPr>
        <w:t>СГС «Аренда»);</w:t>
      </w:r>
    </w:p>
    <w:p w14:paraId="4FF3DB18" w14:textId="77777777" w:rsidR="00CD3723" w:rsidRDefault="002B65C6">
      <w:pPr>
        <w:pStyle w:val="s1"/>
        <w:spacing w:beforeAutospacing="0" w:after="0" w:afterAutospacing="0"/>
        <w:jc w:val="both"/>
        <w:rPr>
          <w:rFonts w:ascii="Arial" w:hAnsi="Arial" w:cs="Arial"/>
        </w:rPr>
      </w:pPr>
      <w:r>
        <w:rPr>
          <w:rFonts w:ascii="Arial" w:hAnsi="Arial" w:cs="Arial"/>
        </w:rPr>
        <w:t>- СГС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СГС «Концептуальные основы»).</w:t>
      </w:r>
    </w:p>
    <w:p w14:paraId="592918A3" w14:textId="77777777" w:rsidR="00CD3723" w:rsidRDefault="002B65C6">
      <w:pPr>
        <w:pStyle w:val="s1"/>
        <w:spacing w:beforeAutospacing="0" w:after="0" w:afterAutospacing="0"/>
        <w:jc w:val="both"/>
        <w:rPr>
          <w:rFonts w:ascii="Arial" w:hAnsi="Arial" w:cs="Arial"/>
        </w:rPr>
      </w:pPr>
      <w:r>
        <w:rPr>
          <w:rFonts w:ascii="Arial" w:hAnsi="Arial" w:cs="Arial"/>
        </w:rPr>
        <w:t>Персональный состав Комиссии по поступлению и выбытию активов определяется отдельным приказом руководителя Учреждения, порядок работы Комиссии по поступлению и выбытию активов определен в Приложении № 4 к настоящей Учетной политике.</w:t>
      </w:r>
    </w:p>
    <w:p w14:paraId="18A30041"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2.1.2. </w:t>
      </w:r>
      <w:r>
        <w:rPr>
          <w:rFonts w:ascii="Arial" w:eastAsia="Calibri" w:hAnsi="Arial" w:cs="Arial"/>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Pr>
          <w:rFonts w:ascii="Arial" w:hAnsi="Arial" w:cs="Arial"/>
        </w:rPr>
        <w:t xml:space="preserve">Комиссией по поступлению и выбытию активов </w:t>
      </w:r>
      <w:r>
        <w:rPr>
          <w:rFonts w:ascii="Arial" w:eastAsia="Calibri" w:hAnsi="Arial" w:cs="Arial"/>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
    <w:p w14:paraId="404D8BB0" w14:textId="77777777" w:rsidR="00CD3723" w:rsidRDefault="002B65C6">
      <w:pPr>
        <w:pStyle w:val="s1"/>
        <w:spacing w:beforeAutospacing="0" w:after="0" w:afterAutospacing="0"/>
        <w:jc w:val="both"/>
        <w:rPr>
          <w:color w:val="000000"/>
        </w:rPr>
      </w:pPr>
      <w:r>
        <w:rPr>
          <w:rFonts w:ascii="Arial" w:eastAsia="Calibri" w:hAnsi="Arial" w:cs="Arial"/>
          <w:color w:val="000000"/>
          <w:lang w:eastAsia="en-US"/>
        </w:rPr>
        <w:t xml:space="preserve">При поступлении нефинансовых активов </w:t>
      </w:r>
      <w:commentRangeStart w:id="232"/>
      <w:r>
        <w:rPr>
          <w:rFonts w:ascii="Arial" w:eastAsia="Calibri" w:hAnsi="Arial" w:cs="Arial"/>
          <w:color w:val="000000"/>
          <w:lang w:eastAsia="en-US"/>
        </w:rPr>
        <w:t>от организаций бюджетной сферы для обеспечения сверки расчетов</w:t>
      </w:r>
      <w:commentRangeEnd w:id="232"/>
      <w:r>
        <w:commentReference w:id="232"/>
      </w:r>
      <w:r>
        <w:rPr>
          <w:rFonts w:ascii="Arial" w:eastAsia="Calibri" w:hAnsi="Arial" w:cs="Arial"/>
          <w:color w:val="000000"/>
          <w:lang w:eastAsia="en-US"/>
        </w:rPr>
        <w:t xml:space="preserve">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w:t>
      </w:r>
      <w:commentRangeStart w:id="233"/>
      <w:r>
        <w:rPr>
          <w:rFonts w:ascii="Arial" w:eastAsia="Calibri" w:hAnsi="Arial" w:cs="Arial"/>
          <w:color w:val="000000"/>
          <w:lang w:eastAsia="en-US"/>
        </w:rPr>
        <w:t>группы имущества</w:t>
      </w:r>
      <w:commentRangeEnd w:id="233"/>
      <w:r>
        <w:commentReference w:id="233"/>
      </w:r>
      <w:r>
        <w:rPr>
          <w:rFonts w:ascii="Arial" w:eastAsia="Calibri" w:hAnsi="Arial" w:cs="Arial"/>
          <w:color w:val="000000"/>
          <w:lang w:eastAsia="en-US"/>
        </w:rPr>
        <w:t xml:space="preserve">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14:paraId="79F4C31D" w14:textId="77777777" w:rsidR="00CD3723" w:rsidRDefault="002B65C6">
      <w:pPr>
        <w:pStyle w:val="s1"/>
        <w:spacing w:beforeAutospacing="0" w:after="0" w:afterAutospacing="0"/>
        <w:jc w:val="both"/>
        <w:rPr>
          <w:color w:val="000000"/>
        </w:rPr>
      </w:pPr>
      <w:r>
        <w:rPr>
          <w:rFonts w:ascii="Arial" w:eastAsia="Calibri" w:hAnsi="Arial" w:cs="Arial"/>
          <w:color w:val="000000"/>
          <w:lang w:eastAsia="en-US"/>
        </w:rPr>
        <w:t>Исключение составляет имущество, полученное из казны, а также материальные запасы. Безвозмездно полученные  нефинансовые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
    <w:p w14:paraId="3DEE2A1E" w14:textId="77777777" w:rsidR="00CD3723" w:rsidRDefault="002B65C6">
      <w:pPr>
        <w:pStyle w:val="s1"/>
        <w:spacing w:beforeAutospacing="0" w:after="0" w:afterAutospacing="0"/>
        <w:jc w:val="both"/>
        <w:rPr>
          <w:color w:val="000000"/>
        </w:rPr>
      </w:pPr>
      <w:r>
        <w:rPr>
          <w:rFonts w:ascii="Arial" w:eastAsia="Calibri" w:hAnsi="Arial" w:cs="Arial"/>
          <w:color w:val="000000"/>
          <w:lang w:eastAsia="en-US"/>
        </w:rPr>
        <w:t xml:space="preserve">Безвозмездно полученные матзапасы (согласно информации передающей стороны) принимаются к учету в составе материальных запасов с указанием </w:t>
      </w:r>
      <w:commentRangeStart w:id="234"/>
      <w:r>
        <w:rPr>
          <w:rFonts w:ascii="Arial" w:hAnsi="Arial" w:cs="Arial"/>
          <w:color w:val="000000"/>
        </w:rPr>
        <w:t>аналитической группы</w:t>
      </w:r>
      <w:r>
        <w:rPr>
          <w:rFonts w:ascii="Arial" w:eastAsia="Calibri" w:hAnsi="Arial" w:cs="Arial"/>
          <w:color w:val="000000"/>
          <w:lang w:eastAsia="en-US"/>
        </w:rPr>
        <w:t xml:space="preserve"> вида запасов </w:t>
      </w:r>
      <w:commentRangeEnd w:id="234"/>
      <w:r>
        <w:commentReference w:id="234"/>
      </w:r>
      <w:r>
        <w:rPr>
          <w:rFonts w:ascii="Arial" w:eastAsia="Calibri" w:hAnsi="Arial" w:cs="Arial"/>
          <w:color w:val="000000"/>
          <w:lang w:eastAsia="en-US"/>
        </w:rPr>
        <w:t xml:space="preserve">(например, продукты питания, прочие </w:t>
      </w:r>
      <w:r>
        <w:rPr>
          <w:rFonts w:ascii="Arial" w:eastAsia="Calibri" w:hAnsi="Arial" w:cs="Arial"/>
          <w:color w:val="000000"/>
          <w:lang w:eastAsia="en-US"/>
        </w:rPr>
        <w:lastRenderedPageBreak/>
        <w:t>материальные запасы), определенной Комиссией Учреждения в связи с целевой функцией их использования в деятельности Учреждения</w:t>
      </w:r>
      <w:r>
        <w:rPr>
          <w:rFonts w:ascii="Arial" w:hAnsi="Arial" w:cs="Arial"/>
          <w:color w:val="000000"/>
        </w:rPr>
        <w:t>.</w:t>
      </w:r>
    </w:p>
    <w:p w14:paraId="74D2A107" w14:textId="77777777" w:rsidR="00CD3723" w:rsidRDefault="002B65C6">
      <w:pPr>
        <w:pStyle w:val="s1"/>
        <w:spacing w:beforeAutospacing="0" w:after="0" w:afterAutospacing="0"/>
        <w:jc w:val="both"/>
        <w:rPr>
          <w:color w:val="000000"/>
        </w:rPr>
      </w:pPr>
      <w:r>
        <w:rPr>
          <w:rFonts w:ascii="Arial" w:eastAsia="Calibri" w:hAnsi="Arial" w:cs="Arial"/>
          <w:color w:val="000000"/>
          <w:lang w:eastAsia="en-US"/>
        </w:rPr>
        <w:t xml:space="preserve">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Учреждения должны быть учтены в составе иного вида (группы) имущества или относятся к иной категории объектов учета, в бюджетном учете отражается реклассификация: выбытие из одной категории и (или) вида (группы) имущества и отражение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средств в состав матзапасов) отражается в учете с применением счета 0 401 10 172. </w:t>
      </w:r>
    </w:p>
    <w:p w14:paraId="4F788B78" w14:textId="77777777" w:rsidR="00CD3723" w:rsidRDefault="002B65C6">
      <w:pPr>
        <w:pStyle w:val="s1"/>
        <w:spacing w:beforeAutospacing="0" w:after="0" w:afterAutospacing="0"/>
        <w:jc w:val="both"/>
        <w:rPr>
          <w:rFonts w:ascii="Arial" w:hAnsi="Arial" w:cs="Arial"/>
        </w:rPr>
      </w:pPr>
      <w:commentRangeStart w:id="235"/>
      <w:r>
        <w:rPr>
          <w:rFonts w:ascii="Arial" w:hAnsi="Arial" w:cs="Arial"/>
        </w:rPr>
        <w:t>Недвижимое имущество, полученное от организации бюджетной сферы без указания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14:paraId="5E8B533B" w14:textId="77777777" w:rsidR="00CD3723" w:rsidRDefault="002B65C6">
      <w:pPr>
        <w:spacing w:after="0" w:line="240" w:lineRule="auto"/>
        <w:jc w:val="both"/>
        <w:rPr>
          <w:rFonts w:ascii="Arial" w:hAnsi="Arial" w:cs="Arial"/>
          <w:sz w:val="24"/>
          <w:szCs w:val="24"/>
        </w:rPr>
      </w:pPr>
      <w:r>
        <w:rPr>
          <w:rFonts w:ascii="Arial" w:hAnsi="Arial" w:cs="Arial"/>
          <w:sz w:val="24"/>
          <w:szCs w:val="24"/>
        </w:rPr>
        <w:t>- по кадастровой стоимости,</w:t>
      </w:r>
    </w:p>
    <w:p w14:paraId="2204FA11" w14:textId="77777777" w:rsidR="00CD3723" w:rsidRDefault="002B65C6">
      <w:pPr>
        <w:spacing w:after="0" w:line="240" w:lineRule="auto"/>
        <w:jc w:val="both"/>
        <w:rPr>
          <w:rFonts w:ascii="Arial" w:hAnsi="Arial" w:cs="Arial"/>
          <w:sz w:val="24"/>
          <w:szCs w:val="24"/>
        </w:rPr>
      </w:pPr>
      <w:r>
        <w:rPr>
          <w:rFonts w:ascii="Arial" w:hAnsi="Arial" w:cs="Arial"/>
          <w:sz w:val="24"/>
          <w:szCs w:val="24"/>
        </w:rPr>
        <w:t>- при отсутствии кадастровой оценки в условной оценке: 1 объект - 1 рубль.</w:t>
      </w:r>
    </w:p>
    <w:p w14:paraId="33FA2CC7"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Движимое имущество, полученное от организации бюджетной сферы без указания передающей стороной стоимости, до уточнения стоимостных оценок учитывается на балансовых счетах в условной оценке: 1 объект - 1 рубль. </w:t>
      </w:r>
    </w:p>
    <w:p w14:paraId="1F949687" w14:textId="77777777" w:rsidR="00CD3723" w:rsidRDefault="002B65C6">
      <w:pPr>
        <w:pStyle w:val="s1"/>
        <w:spacing w:beforeAutospacing="0" w:after="0" w:afterAutospacing="0"/>
        <w:jc w:val="both"/>
        <w:rPr>
          <w:rFonts w:ascii="Arial" w:hAnsi="Arial" w:cs="Arial"/>
        </w:rPr>
      </w:pPr>
      <w:r>
        <w:rPr>
          <w:rFonts w:ascii="Arial" w:hAnsi="Arial" w:cs="Arial"/>
        </w:rPr>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commentRangeEnd w:id="235"/>
      <w:r>
        <w:commentReference w:id="235"/>
      </w:r>
    </w:p>
    <w:p w14:paraId="225F706B"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2.1.3. </w:t>
      </w:r>
      <w:r>
        <w:rPr>
          <w:rFonts w:ascii="Arial" w:eastAsia="Calibri" w:hAnsi="Arial" w:cs="Arial"/>
          <w:lang w:eastAsia="en-US"/>
        </w:rPr>
        <w:t xml:space="preserve">При частичной ликвидации объектов нефинансовых активов расчет стоимости ликвидируемой части объектов осуществляется Комиссией по поступлению и выбытию активов исходя из стоимости отдельных предметов, входящих в состав сложных объектов имущества. Если в Учреждении отсутствует информация о стоимости отдельных частей объектов, Комиссия по поступлению и выбытию активов производит расчет стоимости ликвидируемой части объекта в процентном отношении к стоимости всего объекта, определенном Комиссией по поступлению и выбытию активов самостоятельно либо путем независимой оценки (в случае необходимости). </w:t>
      </w:r>
    </w:p>
    <w:p w14:paraId="4268754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В аналогичном порядке Комиссия по поступлению и выбытию активов определяет стоимость новых объектов, принимаемых к учету по результатам разукомплектации основных средств и материальных запасов.</w:t>
      </w:r>
    </w:p>
    <w:p w14:paraId="3C67749D"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2.1.4. Ч</w:t>
      </w:r>
      <w:r>
        <w:rPr>
          <w:rFonts w:ascii="Arial" w:hAnsi="Arial" w:cs="Arial"/>
        </w:rPr>
        <w:t>астичная ликвидация (разукомплектация)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разукомплектации (частичной ликвидации) (Приложение № 2.4 к настоящей Учетной политике).</w:t>
      </w:r>
    </w:p>
    <w:p w14:paraId="67F18CBD"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2.1.5. Справедливая стоимость объектов бюджетного учета определяется Комиссией по поступлению и выбытию активов методом рыночных цен. Справедливая стоимость объектов учета, в том числе нефинансовых активов и арендных платежей, рассчитывается на основании следующих данных (по выбору Комиссии по поступлению и выбытию активов):</w:t>
      </w:r>
    </w:p>
    <w:p w14:paraId="38B12978"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сведений о ценах на аналогичные или схожие активы, полученных в письменной форме от организаций изготовителей, балансодержателей;</w:t>
      </w:r>
    </w:p>
    <w:p w14:paraId="7F90AF44"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сведений об уровне цен, имеющихся у органов государственной статистики;</w:t>
      </w:r>
    </w:p>
    <w:p w14:paraId="6CA0B94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lastRenderedPageBreak/>
        <w:t>- экспертных заключений (при условии документального подтверждения квалификации экспертов) о стоимости аналогичных или схожих объектов;</w:t>
      </w:r>
    </w:p>
    <w:p w14:paraId="6CF03F64"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lang w:eastAsia="en-US"/>
        </w:rPr>
        <w:t xml:space="preserve">- данных, полученных в сети Интернет (данных с официальных сайтов </w:t>
      </w:r>
      <w:r>
        <w:rPr>
          <w:rFonts w:ascii="Arial" w:eastAsia="Calibri" w:hAnsi="Arial" w:cs="Arial"/>
          <w:color w:val="000000"/>
          <w:lang w:eastAsia="en-US"/>
        </w:rPr>
        <w:t>производителей аналогичных или схожих объектов и т.п.);</w:t>
      </w:r>
    </w:p>
    <w:p w14:paraId="57BCC980"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color w:val="000000"/>
          <w:lang w:eastAsia="en-US"/>
        </w:rPr>
        <w:t>- данных объявлений о продаже (сдаче в аренду) аналогичных или схожих объектов в СМИ, сети Интернет и т.д.</w:t>
      </w:r>
    </w:p>
    <w:p w14:paraId="008B1C2E"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color w:val="000000"/>
          <w:lang w:eastAsia="en-US"/>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14:paraId="73C4BAAB"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color w:val="000000"/>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Pr>
          <w:rFonts w:ascii="Arial" w:hAnsi="Arial" w:cs="Arial"/>
          <w:bCs/>
          <w:color w:val="000000"/>
          <w:shd w:val="clear" w:color="auto" w:fill="FFFFFF"/>
        </w:rPr>
        <w:t>Федеральному закону</w:t>
      </w:r>
      <w:r>
        <w:rPr>
          <w:rStyle w:val="apple-converted-space"/>
          <w:rFonts w:ascii="Arial" w:hAnsi="Arial" w:cs="Arial"/>
          <w:bCs/>
          <w:color w:val="000000"/>
          <w:shd w:val="clear" w:color="auto" w:fill="FFFFFF"/>
        </w:rPr>
        <w:t> </w:t>
      </w:r>
      <w:r>
        <w:rPr>
          <w:rFonts w:ascii="Arial" w:hAnsi="Arial" w:cs="Arial"/>
          <w:bCs/>
          <w:color w:val="000000"/>
          <w:shd w:val="clear" w:color="auto" w:fill="FFFFFF"/>
        </w:rPr>
        <w:t xml:space="preserve">от 29.07.1998 </w:t>
      </w:r>
      <w:r>
        <w:rPr>
          <w:rFonts w:ascii="Arial" w:hAnsi="Arial" w:cs="Arial"/>
          <w:lang w:val="en-US"/>
        </w:rPr>
        <w:t>N</w:t>
      </w:r>
      <w:r>
        <w:rPr>
          <w:rFonts w:ascii="Arial" w:hAnsi="Arial" w:cs="Arial"/>
        </w:rPr>
        <w:t xml:space="preserve"> </w:t>
      </w:r>
      <w:r>
        <w:rPr>
          <w:rFonts w:ascii="Arial" w:hAnsi="Arial" w:cs="Arial"/>
          <w:bCs/>
          <w:color w:val="000000"/>
          <w:shd w:val="clear" w:color="auto" w:fill="FFFFFF"/>
        </w:rPr>
        <w:t>135-ФЗ "Об оценочной деятельности в Российской Федерации".</w:t>
      </w:r>
    </w:p>
    <w:p w14:paraId="5D3A2789" w14:textId="77777777" w:rsidR="00CD3723" w:rsidRDefault="002B65C6">
      <w:pPr>
        <w:pStyle w:val="s1"/>
        <w:shd w:val="clear" w:color="auto" w:fill="FFFFFF"/>
        <w:spacing w:beforeAutospacing="0" w:after="0" w:afterAutospacing="0"/>
        <w:jc w:val="both"/>
        <w:rPr>
          <w:rFonts w:ascii="Arial" w:hAnsi="Arial" w:cs="Arial"/>
          <w:color w:val="000000"/>
        </w:rPr>
      </w:pPr>
      <w:r>
        <w:rPr>
          <w:rFonts w:ascii="Arial" w:eastAsia="Calibri" w:hAnsi="Arial" w:cs="Arial"/>
          <w:color w:val="000000"/>
          <w:lang w:eastAsia="en-US"/>
        </w:rPr>
        <w:t>Нефинансовые активы принимаются к балансовому учету по справедливой стоимости, определяемой на дату приобретения, при поступлении в рамках необменных операций, в том числе</w:t>
      </w:r>
      <w:r>
        <w:rPr>
          <w:rFonts w:ascii="Arial" w:hAnsi="Arial" w:cs="Arial"/>
          <w:color w:val="000000"/>
        </w:rPr>
        <w:t>:</w:t>
      </w:r>
    </w:p>
    <w:p w14:paraId="1B0B8A10" w14:textId="77777777" w:rsidR="00CD3723" w:rsidRDefault="002B65C6">
      <w:pPr>
        <w:pStyle w:val="s1"/>
        <w:shd w:val="clear" w:color="auto" w:fill="FFFFFF"/>
        <w:spacing w:beforeAutospacing="0" w:after="0" w:afterAutospacing="0"/>
        <w:jc w:val="both"/>
        <w:rPr>
          <w:rFonts w:ascii="Arial" w:hAnsi="Arial" w:cs="Arial"/>
          <w:color w:val="000000"/>
        </w:rPr>
      </w:pPr>
      <w:r>
        <w:rPr>
          <w:rStyle w:val="s10"/>
          <w:rFonts w:ascii="Arial" w:hAnsi="Arial" w:cs="Arial"/>
          <w:bCs/>
          <w:color w:val="000000"/>
        </w:rPr>
        <w:t>- при безвозмездном получении, в том числе в порядке дарения, пожертвования;</w:t>
      </w:r>
    </w:p>
    <w:p w14:paraId="24BC52BE" w14:textId="77777777" w:rsidR="00CD3723" w:rsidRDefault="002B65C6">
      <w:pPr>
        <w:pStyle w:val="s1"/>
        <w:shd w:val="clear" w:color="auto" w:fill="FFFFFF"/>
        <w:spacing w:beforeAutospacing="0" w:after="0" w:afterAutospacing="0"/>
        <w:jc w:val="both"/>
        <w:rPr>
          <w:rFonts w:ascii="Arial" w:hAnsi="Arial" w:cs="Arial"/>
          <w:color w:val="000000"/>
        </w:rPr>
      </w:pPr>
      <w:r>
        <w:rPr>
          <w:rStyle w:val="s10"/>
          <w:rFonts w:ascii="Arial" w:hAnsi="Arial" w:cs="Arial"/>
          <w:bCs/>
          <w:color w:val="000000"/>
        </w:rPr>
        <w:t>- при постановке на учет объектов по результатам текущего или капитального ремонта (модернизации, реконструкции, частичной ликвидации, списания и т.п.) нефинансовых активов;</w:t>
      </w:r>
    </w:p>
    <w:p w14:paraId="67BF0F13" w14:textId="77777777" w:rsidR="00CD3723" w:rsidRDefault="002B65C6">
      <w:pPr>
        <w:pStyle w:val="s1"/>
        <w:shd w:val="clear" w:color="auto" w:fill="FFFFFF"/>
        <w:spacing w:beforeAutospacing="0" w:after="0" w:afterAutospacing="0"/>
        <w:jc w:val="both"/>
        <w:rPr>
          <w:rStyle w:val="s10"/>
          <w:rFonts w:ascii="Arial" w:hAnsi="Arial" w:cs="Arial"/>
          <w:bCs/>
          <w:color w:val="000000"/>
        </w:rPr>
      </w:pPr>
      <w:r>
        <w:rPr>
          <w:rStyle w:val="s10"/>
          <w:rFonts w:ascii="Arial" w:hAnsi="Arial" w:cs="Arial"/>
          <w:bCs/>
          <w:color w:val="000000"/>
        </w:rPr>
        <w:t>- при постановке на учет объектов, по которым утрачены приходные документы, по результатам инвентаризации или иных контрольных мероприятий.</w:t>
      </w:r>
    </w:p>
    <w:p w14:paraId="27B233C1" w14:textId="77777777" w:rsidR="00CD3723" w:rsidRDefault="002B65C6">
      <w:pPr>
        <w:pStyle w:val="s1"/>
        <w:shd w:val="clear" w:color="auto" w:fill="FFFFFF"/>
        <w:spacing w:beforeAutospacing="0" w:after="0" w:afterAutospacing="0"/>
        <w:jc w:val="both"/>
        <w:rPr>
          <w:rFonts w:ascii="Arial" w:hAnsi="Arial" w:cs="Arial"/>
        </w:rPr>
      </w:pPr>
      <w:commentRangeStart w:id="236"/>
      <w:r>
        <w:rPr>
          <w:rStyle w:val="s10"/>
          <w:rFonts w:ascii="Arial" w:hAnsi="Arial" w:cs="Arial"/>
          <w:bCs/>
        </w:rPr>
        <w:t>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СГС «Концептуальные основы».</w:t>
      </w:r>
      <w:commentRangeEnd w:id="236"/>
      <w:r>
        <w:commentReference w:id="236"/>
      </w:r>
    </w:p>
    <w:p w14:paraId="7A784382"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2.1.6. Перечень расходов, формирующих первоначальную стоимость основных средств, нематериальных активов и материальных запасов, определяется Бухгалтерией Учреждения. Все расходы, в том числе затраты на заработную плату и амортизацию при создании нефинансовых активов силами Учреждения, которые невозможно включить в первоначальную стоимость нефинансового актива прямым счетом, подлежат распределению экономически обоснованным методом, который выбирается Бухгалтерией Учреждения отдельно для каждой операции.</w:t>
      </w:r>
    </w:p>
    <w:p w14:paraId="72C2CE9B" w14:textId="77777777" w:rsidR="00CD3723" w:rsidRDefault="00CD3723">
      <w:pPr>
        <w:spacing w:after="0" w:line="240" w:lineRule="auto"/>
        <w:jc w:val="both"/>
        <w:rPr>
          <w:rFonts w:ascii="Arial" w:hAnsi="Arial" w:cs="Arial"/>
          <w:color w:val="00B050"/>
          <w:sz w:val="24"/>
          <w:szCs w:val="24"/>
        </w:rPr>
      </w:pPr>
    </w:p>
    <w:p w14:paraId="367CFE3B" w14:textId="77777777" w:rsidR="00CD3723" w:rsidRDefault="002B65C6">
      <w:pPr>
        <w:pStyle w:val="s1"/>
        <w:spacing w:beforeAutospacing="0" w:after="0" w:afterAutospacing="0"/>
        <w:jc w:val="both"/>
        <w:rPr>
          <w:rFonts w:ascii="Arial" w:hAnsi="Arial" w:cs="Arial"/>
        </w:rPr>
      </w:pPr>
      <w:r>
        <w:rPr>
          <w:rFonts w:ascii="Arial" w:hAnsi="Arial" w:cs="Arial"/>
        </w:rPr>
        <w:t>2.1.10.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14:paraId="7431E2E4" w14:textId="77777777" w:rsidR="00CD3723" w:rsidRDefault="002B65C6">
      <w:pPr>
        <w:pStyle w:val="s1"/>
        <w:spacing w:beforeAutospacing="0" w:after="0" w:afterAutospacing="0"/>
        <w:jc w:val="both"/>
        <w:rPr>
          <w:rFonts w:ascii="Arial" w:hAnsi="Arial" w:cs="Arial"/>
        </w:rPr>
      </w:pPr>
      <w:r>
        <w:rPr>
          <w:rFonts w:ascii="Arial" w:hAnsi="Arial" w:cs="Arial"/>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14:paraId="38DA2D47" w14:textId="77777777" w:rsidR="00CD3723" w:rsidRDefault="002B65C6">
      <w:pPr>
        <w:pStyle w:val="s1"/>
        <w:spacing w:beforeAutospacing="0" w:after="0" w:afterAutospacing="0"/>
        <w:jc w:val="both"/>
        <w:rPr>
          <w:rFonts w:ascii="Arial" w:hAnsi="Arial" w:cs="Arial"/>
        </w:rPr>
      </w:pPr>
      <w:r>
        <w:rPr>
          <w:rFonts w:ascii="Arial" w:hAnsi="Arial" w:cs="Arial"/>
        </w:rPr>
        <w:t>- непригодность имущества для дальнейшего использования;</w:t>
      </w:r>
    </w:p>
    <w:p w14:paraId="2507DEBA" w14:textId="77777777" w:rsidR="00CD3723" w:rsidRDefault="002B65C6">
      <w:pPr>
        <w:pStyle w:val="s1"/>
        <w:spacing w:beforeAutospacing="0" w:after="0" w:afterAutospacing="0"/>
        <w:jc w:val="both"/>
        <w:rPr>
          <w:rFonts w:ascii="Arial" w:hAnsi="Arial" w:cs="Arial"/>
        </w:rPr>
      </w:pPr>
      <w:r>
        <w:rPr>
          <w:rFonts w:ascii="Arial" w:hAnsi="Arial" w:cs="Arial"/>
        </w:rPr>
        <w:t>- нецелесообразность (неэффективность) восстановления (ремонта, модернизации, реконструкции) объекта.</w:t>
      </w:r>
    </w:p>
    <w:p w14:paraId="39F8488F" w14:textId="77777777" w:rsidR="00CD3723" w:rsidRDefault="002B65C6">
      <w:pPr>
        <w:pStyle w:val="s1"/>
        <w:tabs>
          <w:tab w:val="left" w:pos="2268"/>
        </w:tabs>
        <w:spacing w:beforeAutospacing="0" w:after="0" w:afterAutospacing="0"/>
        <w:jc w:val="both"/>
        <w:rPr>
          <w:rStyle w:val="s10"/>
          <w:rFonts w:ascii="Arial" w:hAnsi="Arial" w:cs="Arial"/>
          <w:bCs/>
        </w:rPr>
      </w:pPr>
      <w:r>
        <w:rPr>
          <w:rFonts w:ascii="Arial" w:hAnsi="Arial" w:cs="Arial"/>
        </w:rPr>
        <w:t xml:space="preserve">Решение Комиссии по поступлению и выбытию активов по вопросу о нецелесообразности (невозможности) дальнейшего использования имущества оформляется </w:t>
      </w:r>
      <w:r>
        <w:rPr>
          <w:rStyle w:val="s10"/>
          <w:rFonts w:ascii="Arial" w:hAnsi="Arial" w:cs="Arial"/>
          <w:bCs/>
        </w:rPr>
        <w:t xml:space="preserve">Актом о списании имущества. </w:t>
      </w:r>
    </w:p>
    <w:p w14:paraId="05045844" w14:textId="77777777" w:rsidR="00CD3723" w:rsidRDefault="002B65C6">
      <w:pPr>
        <w:pStyle w:val="s1"/>
        <w:tabs>
          <w:tab w:val="left" w:pos="2268"/>
        </w:tabs>
        <w:spacing w:beforeAutospacing="0" w:after="0" w:afterAutospacing="0"/>
        <w:jc w:val="both"/>
        <w:rPr>
          <w:rFonts w:ascii="Arial" w:hAnsi="Arial" w:cs="Arial"/>
        </w:rPr>
      </w:pPr>
      <w:commentRangeStart w:id="237"/>
      <w:r>
        <w:rPr>
          <w:rFonts w:ascii="Arial" w:hAnsi="Arial" w:cs="Arial"/>
        </w:rPr>
        <w:t xml:space="preserve">Факт непригодности объектов для дальнейшего использования по причине неисправности или физического износа подтверждается путем указания внешних признаков неисправности объекта, а также наименований и заводских маркировок </w:t>
      </w:r>
      <w:r>
        <w:rPr>
          <w:rFonts w:ascii="Arial" w:hAnsi="Arial" w:cs="Arial"/>
        </w:rPr>
        <w:lastRenderedPageBreak/>
        <w:t>вышедших из строя узлов, деталей и составных частей. Факт непригодности основного средства для дальнейшего использования вследствие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12BAD2AB" w14:textId="77777777" w:rsidR="00CD3723" w:rsidRDefault="002B65C6">
      <w:pPr>
        <w:pStyle w:val="s1"/>
        <w:spacing w:beforeAutospacing="0" w:after="0" w:afterAutospacing="0"/>
        <w:jc w:val="both"/>
        <w:rPr>
          <w:rFonts w:ascii="Arial" w:hAnsi="Arial" w:cs="Arial"/>
        </w:rPr>
      </w:pPr>
      <w:r>
        <w:rPr>
          <w:rFonts w:ascii="Arial" w:hAnsi="Arial" w:cs="Arial"/>
        </w:rPr>
        <w:t>К решению Комиссии по поступлению и выбытию активов прилагаются документы, предусмотренные нормативным правовым актом, устанавливающим порядок списания имущества. В частности, могут применяться:</w:t>
      </w:r>
    </w:p>
    <w:p w14:paraId="243092CF" w14:textId="77777777" w:rsidR="00CD3723" w:rsidRDefault="002B65C6">
      <w:pPr>
        <w:pStyle w:val="s1"/>
        <w:spacing w:beforeAutospacing="0" w:after="0" w:afterAutospacing="0"/>
        <w:jc w:val="both"/>
        <w:rPr>
          <w:rFonts w:ascii="Arial" w:hAnsi="Arial" w:cs="Arial"/>
        </w:rPr>
      </w:pPr>
      <w:r>
        <w:rPr>
          <w:rFonts w:ascii="Arial" w:hAnsi="Arial" w:cs="Arial"/>
        </w:rPr>
        <w:t>- заключения сотрудников Учреждения, имеющих документально подтвержденную квалификацию для проведения технической экспертизы по соответствующему типу объектов;</w:t>
      </w:r>
    </w:p>
    <w:p w14:paraId="767CDAE0" w14:textId="77777777" w:rsidR="00CD3723" w:rsidRDefault="002B65C6">
      <w:pPr>
        <w:pStyle w:val="s1"/>
        <w:spacing w:beforeAutospacing="0" w:after="0" w:afterAutospacing="0"/>
        <w:jc w:val="both"/>
        <w:rPr>
          <w:rFonts w:ascii="Arial" w:hAnsi="Arial" w:cs="Arial"/>
        </w:rPr>
      </w:pPr>
      <w:r>
        <w:rPr>
          <w:rFonts w:ascii="Arial" w:hAnsi="Arial" w:cs="Arial"/>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2EE5AEC0" w14:textId="77777777" w:rsidR="00CD3723" w:rsidRDefault="002B65C6">
      <w:pPr>
        <w:pStyle w:val="s1"/>
        <w:spacing w:beforeAutospacing="0" w:after="0" w:afterAutospacing="0"/>
        <w:jc w:val="both"/>
        <w:rPr>
          <w:rFonts w:ascii="Arial" w:hAnsi="Arial" w:cs="Arial"/>
        </w:rPr>
      </w:pPr>
      <w:r>
        <w:rPr>
          <w:rFonts w:ascii="Arial" w:hAnsi="Arial" w:cs="Arial"/>
        </w:rPr>
        <w:t>Решение о нецелесообразности (неэффективности) восстановления основного средства принимается Комиссией по поступлению и выбытию активов Учреждения в установленном нормативными правовыми актами порядке. Основанием для принятия такого решения могут служить, в частности, следующие документы:</w:t>
      </w:r>
    </w:p>
    <w:p w14:paraId="3C6DBA77" w14:textId="77777777" w:rsidR="00CD3723" w:rsidRDefault="002B65C6">
      <w:pPr>
        <w:pStyle w:val="s1"/>
        <w:spacing w:beforeAutospacing="0" w:after="0" w:afterAutospacing="0"/>
        <w:jc w:val="both"/>
        <w:rPr>
          <w:rFonts w:ascii="Arial" w:hAnsi="Arial" w:cs="Arial"/>
        </w:rPr>
      </w:pPr>
      <w:r>
        <w:rPr>
          <w:rFonts w:ascii="Arial" w:hAnsi="Arial" w:cs="Arial"/>
        </w:rPr>
        <w:t>- сметы на проведение работ по восстановлению объекта (смета может составляться сотрудником Учреждения или сторонними специалистами, имеющими документально подтвержденную квалификацию для проведения соответствующих работ);</w:t>
      </w:r>
    </w:p>
    <w:p w14:paraId="58974258" w14:textId="77777777" w:rsidR="00CD3723" w:rsidRDefault="002B65C6">
      <w:pPr>
        <w:pStyle w:val="s1"/>
        <w:spacing w:beforeAutospacing="0" w:after="0" w:afterAutospacing="0"/>
        <w:jc w:val="both"/>
        <w:rPr>
          <w:rFonts w:ascii="Arial" w:hAnsi="Arial" w:cs="Arial"/>
        </w:rPr>
      </w:pPr>
      <w:r>
        <w:rPr>
          <w:rFonts w:ascii="Arial" w:hAnsi="Arial" w:cs="Arial"/>
        </w:rPr>
        <w:t>- документы, подтверждающих рыночную стоимость новых аналогичных объектов (с учетом гарантийных обязательств).</w:t>
      </w:r>
    </w:p>
    <w:p w14:paraId="3DD8FF03"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w:t>
      </w:r>
      <w:commentRangeStart w:id="238"/>
      <w:r>
        <w:rPr>
          <w:rFonts w:ascii="Arial" w:hAnsi="Arial" w:cs="Arial"/>
          <w:color w:val="000000" w:themeColor="text1"/>
        </w:rPr>
        <w:t>Акт об утилизации (уничтожении) материальных ценностей (ф. 0510435)</w:t>
      </w:r>
      <w:commentRangeEnd w:id="238"/>
      <w:r>
        <w:commentReference w:id="238"/>
      </w:r>
      <w:r>
        <w:rPr>
          <w:rFonts w:ascii="Arial" w:hAnsi="Arial" w:cs="Arial"/>
          <w:color w:val="000000" w:themeColor="text1"/>
        </w:rPr>
        <w:t>. По решению председателя Комиссии по поступлению и выбытию активов к Акту (ф. 0510435) может прилагаться фотоотчет.</w:t>
      </w:r>
    </w:p>
    <w:p w14:paraId="48BBF626" w14:textId="77777777" w:rsidR="00CD3723" w:rsidRDefault="002B65C6">
      <w:pPr>
        <w:pStyle w:val="s1"/>
        <w:spacing w:beforeAutospacing="0" w:after="0" w:afterAutospacing="0"/>
        <w:jc w:val="both"/>
        <w:rPr>
          <w:rFonts w:ascii="Arial" w:hAnsi="Arial" w:cs="Arial"/>
        </w:rPr>
      </w:pPr>
      <w:r>
        <w:rPr>
          <w:rFonts w:ascii="Arial" w:hAnsi="Arial" w:cs="Arial"/>
        </w:rPr>
        <w:t>Узлы (детали, составные части), поступающие в Учреждение в результате ликвидации нефинансовых активов, принимаются к учету в составе материальных запасов по справедливой стоимости, если они пригодны к использованию в Учреждении или могут быть реализованы. В таком же порядке принимаются к балансовому учету вторичное сырье, в том числе металлолом и макулатура. Не подлежащие реализации отходы, в том числе отходы, подлежащие утилизации в установленном порядке, не принимаются к бюджетному учету. Движение отходов учитывает структурное подразделение, ответственное за материально-техническое обеспечение.</w:t>
      </w:r>
      <w:commentRangeEnd w:id="237"/>
      <w:r>
        <w:commentReference w:id="237"/>
      </w:r>
    </w:p>
    <w:p w14:paraId="6DDEE465" w14:textId="77777777" w:rsidR="00CD3723" w:rsidRDefault="002B65C6">
      <w:pPr>
        <w:spacing w:after="0" w:line="240" w:lineRule="auto"/>
        <w:jc w:val="both"/>
        <w:rPr>
          <w:rFonts w:ascii="Arial" w:hAnsi="Arial" w:cs="Arial"/>
          <w:sz w:val="24"/>
          <w:szCs w:val="24"/>
        </w:rPr>
      </w:pPr>
      <w:r>
        <w:rPr>
          <w:rFonts w:ascii="Arial" w:hAnsi="Arial" w:cs="Arial"/>
          <w:sz w:val="24"/>
          <w:szCs w:val="24"/>
        </w:rPr>
        <w:t>2.1.11.</w:t>
      </w:r>
      <w:bookmarkStart w:id="239" w:name="sub_588675215"/>
      <w:r>
        <w:rPr>
          <w:rFonts w:ascii="Arial" w:hAnsi="Arial" w:cs="Arial"/>
          <w:sz w:val="24"/>
          <w:szCs w:val="24"/>
        </w:rPr>
        <w:t xml:space="preserve">  Лица, ответственные за сохранность нефинансовых активов и их использование по назначению (ответственные лица), определяются </w:t>
      </w:r>
      <w:commentRangeStart w:id="240"/>
      <w:r>
        <w:rPr>
          <w:rFonts w:ascii="Arial" w:hAnsi="Arial" w:cs="Arial"/>
          <w:sz w:val="24"/>
          <w:szCs w:val="24"/>
        </w:rPr>
        <w:t xml:space="preserve">приказами </w:t>
      </w:r>
      <w:bookmarkEnd w:id="239"/>
      <w:r>
        <w:rPr>
          <w:rFonts w:ascii="Arial" w:hAnsi="Arial" w:cs="Arial"/>
          <w:sz w:val="24"/>
          <w:szCs w:val="24"/>
        </w:rPr>
        <w:t>руководителя Учреждения.</w:t>
      </w:r>
      <w:commentRangeEnd w:id="240"/>
      <w:r>
        <w:commentReference w:id="240"/>
      </w:r>
    </w:p>
    <w:p w14:paraId="1AECF9AB" w14:textId="77777777" w:rsidR="00CD3723" w:rsidRDefault="002B65C6">
      <w:pPr>
        <w:spacing w:after="0" w:line="240" w:lineRule="auto"/>
        <w:jc w:val="both"/>
        <w:rPr>
          <w:rFonts w:ascii="Arial" w:hAnsi="Arial" w:cs="Arial"/>
          <w:sz w:val="24"/>
          <w:szCs w:val="24"/>
        </w:rPr>
      </w:pPr>
      <w:r>
        <w:rPr>
          <w:rFonts w:ascii="Arial" w:hAnsi="Arial" w:cs="Arial"/>
          <w:sz w:val="24"/>
          <w:szCs w:val="24"/>
        </w:rPr>
        <w:t>Контроль наличия договоров о полной материальной ответственности на всех ответственных лиц Учреждения с полной материальной ответственностью возлагается на ответственные подразделения в соответствии с внутренним локальным актом, утвержденным руководителем Учреждения.</w:t>
      </w:r>
    </w:p>
    <w:p w14:paraId="1032DC15" w14:textId="77777777" w:rsidR="00CD3723" w:rsidRDefault="00CD3723">
      <w:pPr>
        <w:spacing w:after="0" w:line="240" w:lineRule="auto"/>
        <w:jc w:val="both"/>
        <w:rPr>
          <w:rFonts w:ascii="Arial" w:hAnsi="Arial" w:cs="Arial"/>
          <w:color w:val="00B050"/>
          <w:sz w:val="24"/>
          <w:szCs w:val="24"/>
        </w:rPr>
      </w:pPr>
    </w:p>
    <w:p w14:paraId="0A31C5A2" w14:textId="77777777" w:rsidR="00CD3723" w:rsidRDefault="00CD3723">
      <w:pPr>
        <w:pStyle w:val="s1"/>
        <w:spacing w:beforeAutospacing="0" w:after="0" w:afterAutospacing="0"/>
        <w:jc w:val="both"/>
        <w:rPr>
          <w:rFonts w:ascii="Arial" w:hAnsi="Arial" w:cs="Arial"/>
        </w:rPr>
      </w:pPr>
    </w:p>
    <w:p w14:paraId="32778D94" w14:textId="77777777" w:rsidR="00CD3723" w:rsidRDefault="002B65C6">
      <w:pPr>
        <w:pStyle w:val="10"/>
        <w:spacing w:before="0" w:line="240" w:lineRule="auto"/>
        <w:jc w:val="both"/>
        <w:rPr>
          <w:rFonts w:ascii="Arial" w:hAnsi="Arial" w:cs="Arial"/>
          <w:sz w:val="24"/>
          <w:szCs w:val="24"/>
        </w:rPr>
      </w:pPr>
      <w:bookmarkStart w:id="241" w:name="_Toc32139300"/>
      <w:bookmarkStart w:id="242" w:name="_Toc32069985"/>
      <w:bookmarkStart w:id="243" w:name="_Toc31458382"/>
      <w:bookmarkStart w:id="244" w:name="_Toc31457665"/>
      <w:bookmarkStart w:id="245" w:name="_Toc31457602"/>
      <w:bookmarkStart w:id="246" w:name="_Toc31457570"/>
      <w:bookmarkStart w:id="247" w:name="_Toc31457538"/>
      <w:bookmarkStart w:id="248" w:name="_Toc31457239"/>
      <w:bookmarkStart w:id="249" w:name="_Toc30853027"/>
      <w:bookmarkStart w:id="250" w:name="_Toc30839358"/>
      <w:bookmarkStart w:id="251" w:name="_Toc30503858"/>
      <w:bookmarkStart w:id="252" w:name="_Toc30435472"/>
      <w:bookmarkStart w:id="253" w:name="_Toc30435354"/>
      <w:bookmarkStart w:id="254" w:name="_Toc30435255"/>
      <w:bookmarkStart w:id="255" w:name="_Toc29743365"/>
      <w:bookmarkStart w:id="256" w:name="_Toc29743276"/>
      <w:bookmarkStart w:id="257" w:name="_Toc62391969"/>
      <w:bookmarkStart w:id="258" w:name="_Toc56187467"/>
      <w:bookmarkStart w:id="259" w:name="_Toc46828208"/>
      <w:bookmarkStart w:id="260" w:name="_Toc33028629"/>
      <w:bookmarkStart w:id="261" w:name="_Toc32754024"/>
      <w:bookmarkStart w:id="262" w:name="_Toc32753831"/>
      <w:bookmarkStart w:id="263" w:name="_Toc32753795"/>
      <w:bookmarkStart w:id="264" w:name="_Toc32753755"/>
      <w:bookmarkStart w:id="265" w:name="_Toc32753719"/>
      <w:bookmarkStart w:id="266" w:name="_Toc32753647"/>
      <w:r>
        <w:rPr>
          <w:rFonts w:ascii="Arial" w:hAnsi="Arial" w:cs="Arial"/>
          <w:sz w:val="24"/>
          <w:szCs w:val="24"/>
        </w:rPr>
        <w:lastRenderedPageBreak/>
        <w:t>2.2. Основные средств</w:t>
      </w:r>
      <w:bookmarkEnd w:id="203"/>
      <w:bookmarkEnd w:id="204"/>
      <w:bookmarkEnd w:id="205"/>
      <w:bookmarkEnd w:id="206"/>
      <w:bookmarkEnd w:id="207"/>
      <w:bookmarkEnd w:id="208"/>
      <w:bookmarkEnd w:id="209"/>
      <w:bookmarkEnd w:id="21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Pr>
          <w:rFonts w:ascii="Arial" w:hAnsi="Arial" w:cs="Arial"/>
          <w:sz w:val="24"/>
          <w:szCs w:val="24"/>
        </w:rPr>
        <w:t>а</w:t>
      </w:r>
      <w:bookmarkEnd w:id="257"/>
      <w:bookmarkEnd w:id="258"/>
      <w:bookmarkEnd w:id="259"/>
      <w:bookmarkEnd w:id="260"/>
      <w:bookmarkEnd w:id="261"/>
      <w:bookmarkEnd w:id="262"/>
      <w:bookmarkEnd w:id="263"/>
      <w:bookmarkEnd w:id="264"/>
      <w:bookmarkEnd w:id="265"/>
      <w:bookmarkEnd w:id="266"/>
    </w:p>
    <w:p w14:paraId="2F7F234F"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2.2.1.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3B7A5E8C" w14:textId="77777777" w:rsidR="00CD3723" w:rsidRDefault="002B65C6">
      <w:pPr>
        <w:pStyle w:val="s1"/>
        <w:spacing w:beforeAutospacing="0" w:after="0" w:afterAutospacing="0"/>
        <w:jc w:val="both"/>
        <w:rPr>
          <w:rFonts w:ascii="Arial" w:hAnsi="Arial" w:cs="Arial"/>
        </w:rPr>
      </w:pPr>
      <w:r>
        <w:rPr>
          <w:rFonts w:ascii="Arial" w:hAnsi="Arial" w:cs="Arial"/>
        </w:rPr>
        <w:t>При поступлении (приобретении, безвозмездном 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 и СГС «Основные средства», с учетом срока фактической эксплуатации поступившего объекта.</w:t>
      </w:r>
    </w:p>
    <w:p w14:paraId="6089FA52" w14:textId="77777777" w:rsidR="00CD3723" w:rsidRDefault="002B65C6">
      <w:pPr>
        <w:pStyle w:val="s1"/>
        <w:spacing w:beforeAutospacing="0" w:after="0" w:afterAutospacing="0"/>
        <w:jc w:val="both"/>
        <w:rPr>
          <w:rFonts w:ascii="Arial" w:hAnsi="Arial" w:cs="Arial"/>
        </w:rPr>
      </w:pPr>
      <w:r>
        <w:rPr>
          <w:rFonts w:ascii="Arial" w:hAnsi="Arial" w:cs="Arial"/>
        </w:rPr>
        <w:t>Если срок фактического использования поступающего в Учреждение имущества, которое подлежит принятию к учету по справедливой стоимости, у предыдущего балансодержателя будет больше или равен сроку полезного использования, определенному в установленном порядке, то срок полезного использования должен определяться Комиссией по поступлению и выбытию активов с учетом:</w:t>
      </w:r>
    </w:p>
    <w:p w14:paraId="28551759" w14:textId="77777777" w:rsidR="00CD3723" w:rsidRDefault="002B65C6">
      <w:pPr>
        <w:pStyle w:val="s1"/>
        <w:spacing w:beforeAutospacing="0" w:after="0" w:afterAutospacing="0"/>
        <w:jc w:val="both"/>
        <w:rPr>
          <w:rFonts w:ascii="Arial" w:hAnsi="Arial" w:cs="Arial"/>
        </w:rPr>
      </w:pPr>
      <w:r>
        <w:rPr>
          <w:rFonts w:ascii="Arial" w:hAnsi="Arial" w:cs="Arial"/>
        </w:rPr>
        <w:t>- ожидаемого срока использования объекта в соответствии с ожидаемой производительностью или мощностью;</w:t>
      </w:r>
    </w:p>
    <w:p w14:paraId="636D78F6" w14:textId="77777777" w:rsidR="00CD3723" w:rsidRDefault="002B65C6">
      <w:pPr>
        <w:pStyle w:val="s1"/>
        <w:spacing w:beforeAutospacing="0" w:after="0" w:afterAutospacing="0"/>
        <w:jc w:val="both"/>
        <w:rPr>
          <w:rFonts w:ascii="Arial" w:hAnsi="Arial" w:cs="Arial"/>
        </w:rPr>
      </w:pPr>
      <w:r>
        <w:rPr>
          <w:rFonts w:ascii="Arial" w:hAnsi="Arial" w:cs="Arial"/>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79C66814" w14:textId="77777777" w:rsidR="00CD3723" w:rsidRDefault="002B65C6">
      <w:pPr>
        <w:pStyle w:val="s1"/>
        <w:spacing w:beforeAutospacing="0" w:after="0" w:afterAutospacing="0"/>
        <w:jc w:val="both"/>
        <w:rPr>
          <w:rFonts w:ascii="Arial" w:hAnsi="Arial" w:cs="Arial"/>
        </w:rPr>
      </w:pPr>
      <w:r>
        <w:rPr>
          <w:rFonts w:ascii="Arial" w:hAnsi="Arial" w:cs="Arial"/>
        </w:rPr>
        <w:t>- нормативно-правовых и других ограничений использования этого объекта;</w:t>
      </w:r>
    </w:p>
    <w:p w14:paraId="4B93CAFD" w14:textId="77777777" w:rsidR="00CD3723" w:rsidRDefault="002B65C6">
      <w:pPr>
        <w:pStyle w:val="s1"/>
        <w:spacing w:beforeAutospacing="0" w:after="0" w:afterAutospacing="0"/>
        <w:jc w:val="both"/>
        <w:rPr>
          <w:rFonts w:ascii="Arial" w:hAnsi="Arial" w:cs="Arial"/>
        </w:rPr>
      </w:pPr>
      <w:r>
        <w:rPr>
          <w:rFonts w:ascii="Arial" w:hAnsi="Arial" w:cs="Arial"/>
        </w:rPr>
        <w:t>- гарантийного срока использования объекта.</w:t>
      </w:r>
    </w:p>
    <w:p w14:paraId="7FDF3255" w14:textId="77777777" w:rsidR="00CD3723" w:rsidRDefault="002B65C6">
      <w:pPr>
        <w:pStyle w:val="s1"/>
        <w:spacing w:beforeAutospacing="0" w:after="0" w:afterAutospacing="0"/>
        <w:jc w:val="both"/>
        <w:rPr>
          <w:rFonts w:ascii="Arial" w:hAnsi="Arial" w:cs="Arial"/>
        </w:rPr>
      </w:pPr>
      <w:r>
        <w:rPr>
          <w:rFonts w:ascii="Arial" w:hAnsi="Arial" w:cs="Arial"/>
        </w:rPr>
        <w:t>Срок полезного использования объекта основных средств может пересматриваться по решению Комиссии по поступлению и выбытию активов, если меняются первоначально принятые нормативные показатели его функционирования. В частности, по результатам:</w:t>
      </w:r>
    </w:p>
    <w:p w14:paraId="309AF2B2" w14:textId="77777777" w:rsidR="00CD3723" w:rsidRDefault="002B65C6">
      <w:pPr>
        <w:pStyle w:val="s1"/>
        <w:spacing w:beforeAutospacing="0" w:after="0" w:afterAutospacing="0"/>
        <w:jc w:val="both"/>
        <w:rPr>
          <w:rFonts w:ascii="Arial" w:hAnsi="Arial" w:cs="Arial"/>
        </w:rPr>
      </w:pPr>
      <w:r>
        <w:rPr>
          <w:rFonts w:ascii="Arial" w:hAnsi="Arial" w:cs="Arial"/>
        </w:rPr>
        <w:t>- достройки;</w:t>
      </w:r>
    </w:p>
    <w:p w14:paraId="435D6E68" w14:textId="77777777" w:rsidR="00CD3723" w:rsidRDefault="002B65C6">
      <w:pPr>
        <w:pStyle w:val="s1"/>
        <w:spacing w:beforeAutospacing="0" w:after="0" w:afterAutospacing="0"/>
        <w:jc w:val="both"/>
        <w:rPr>
          <w:rFonts w:ascii="Arial" w:hAnsi="Arial" w:cs="Arial"/>
        </w:rPr>
      </w:pPr>
      <w:r>
        <w:rPr>
          <w:rFonts w:ascii="Arial" w:hAnsi="Arial" w:cs="Arial"/>
        </w:rPr>
        <w:t>- дооборудования;</w:t>
      </w:r>
    </w:p>
    <w:p w14:paraId="72615A27" w14:textId="77777777" w:rsidR="00CD3723" w:rsidRDefault="002B65C6">
      <w:pPr>
        <w:pStyle w:val="s1"/>
        <w:spacing w:beforeAutospacing="0" w:after="0" w:afterAutospacing="0"/>
        <w:jc w:val="both"/>
        <w:rPr>
          <w:rFonts w:ascii="Arial" w:hAnsi="Arial" w:cs="Arial"/>
        </w:rPr>
      </w:pPr>
      <w:r>
        <w:rPr>
          <w:rFonts w:ascii="Arial" w:hAnsi="Arial" w:cs="Arial"/>
        </w:rPr>
        <w:t>- реконструкции;</w:t>
      </w:r>
    </w:p>
    <w:p w14:paraId="1BCC8A39" w14:textId="77777777" w:rsidR="00CD3723" w:rsidRDefault="002B65C6">
      <w:pPr>
        <w:pStyle w:val="s1"/>
        <w:spacing w:beforeAutospacing="0" w:after="0" w:afterAutospacing="0"/>
        <w:jc w:val="both"/>
        <w:rPr>
          <w:rFonts w:ascii="Arial" w:hAnsi="Arial" w:cs="Arial"/>
        </w:rPr>
      </w:pPr>
      <w:r>
        <w:rPr>
          <w:rFonts w:ascii="Arial" w:hAnsi="Arial" w:cs="Arial"/>
        </w:rPr>
        <w:t>- модернизации.</w:t>
      </w:r>
    </w:p>
    <w:p w14:paraId="10DF7085" w14:textId="77777777" w:rsidR="00CD3723" w:rsidRDefault="00CD3723">
      <w:pPr>
        <w:pStyle w:val="s1"/>
        <w:spacing w:beforeAutospacing="0" w:after="0" w:afterAutospacing="0"/>
        <w:jc w:val="both"/>
        <w:rPr>
          <w:rFonts w:ascii="Arial" w:hAnsi="Arial" w:cs="Arial"/>
          <w:color w:val="00B050"/>
        </w:rPr>
      </w:pPr>
    </w:p>
    <w:p w14:paraId="66EC608D"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2.2.2. </w:t>
      </w:r>
      <w:r>
        <w:rPr>
          <w:rFonts w:ascii="Arial" w:eastAsia="Calibri" w:hAnsi="Arial" w:cs="Arial"/>
          <w:lang w:eastAsia="en-US"/>
        </w:rPr>
        <w:t>Наименование объектов основных средств в документах, оформляемых в Учреждении, приводится на русском языке.</w:t>
      </w:r>
    </w:p>
    <w:p w14:paraId="1540F0F2"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lang w:eastAsia="en-US"/>
        </w:rPr>
        <w:t xml:space="preserve">Основные средства, подлежащие государственной регистрации, в том числе объекты недвижимости и транспортные средства, отражаются в учете в соответствии с наименованиями, указанными в соответствующих </w:t>
      </w:r>
      <w:r>
        <w:rPr>
          <w:rFonts w:ascii="Arial" w:eastAsia="Calibri" w:hAnsi="Arial" w:cs="Arial"/>
          <w:color w:val="000000"/>
          <w:lang w:eastAsia="en-US"/>
        </w:rPr>
        <w:t>регистрационных документах.</w:t>
      </w:r>
    </w:p>
    <w:p w14:paraId="776820B8" w14:textId="77777777" w:rsidR="00CD3723" w:rsidRDefault="002B65C6">
      <w:pPr>
        <w:pStyle w:val="s1"/>
        <w:shd w:val="clear" w:color="auto" w:fill="FFFFFF"/>
        <w:spacing w:beforeAutospacing="0" w:after="0" w:afterAutospacing="0"/>
        <w:jc w:val="both"/>
        <w:rPr>
          <w:rFonts w:ascii="Arial" w:hAnsi="Arial" w:cs="Arial"/>
          <w:color w:val="000000"/>
        </w:rPr>
      </w:pPr>
      <w:r>
        <w:rPr>
          <w:rFonts w:ascii="Arial" w:hAnsi="Arial" w:cs="Arial"/>
          <w:color w:val="000000"/>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70BC2482" w14:textId="77777777" w:rsidR="00CD3723" w:rsidRDefault="002B65C6">
      <w:pPr>
        <w:pStyle w:val="s1"/>
        <w:shd w:val="clear" w:color="auto" w:fill="FFFFFF"/>
        <w:spacing w:beforeAutospacing="0" w:after="0" w:afterAutospacing="0"/>
        <w:jc w:val="both"/>
        <w:rPr>
          <w:rFonts w:ascii="Arial" w:hAnsi="Arial" w:cs="Arial"/>
          <w:color w:val="000000"/>
        </w:rPr>
      </w:pPr>
      <w:r>
        <w:rPr>
          <w:rFonts w:ascii="Arial" w:hAnsi="Arial" w:cs="Arial"/>
          <w:color w:val="000000"/>
        </w:rPr>
        <w:t>- наименование объекта в учете состоит из наименования вида объекта и наименования марки (модели);</w:t>
      </w:r>
    </w:p>
    <w:p w14:paraId="7CD17E31" w14:textId="77777777" w:rsidR="00CD3723" w:rsidRDefault="002B65C6">
      <w:pPr>
        <w:pStyle w:val="s1"/>
        <w:shd w:val="clear" w:color="auto" w:fill="FFFFFF"/>
        <w:spacing w:beforeAutospacing="0" w:after="0" w:afterAutospacing="0"/>
        <w:jc w:val="both"/>
        <w:rPr>
          <w:rFonts w:ascii="Arial" w:hAnsi="Arial" w:cs="Arial"/>
          <w:color w:val="000000"/>
        </w:rPr>
      </w:pPr>
      <w:r>
        <w:rPr>
          <w:rFonts w:ascii="Arial" w:hAnsi="Arial" w:cs="Arial"/>
          <w:color w:val="000000"/>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14:paraId="0BE31E75" w14:textId="77777777" w:rsidR="00CD3723" w:rsidRDefault="002B65C6">
      <w:pPr>
        <w:pStyle w:val="s1"/>
        <w:shd w:val="clear" w:color="auto" w:fill="FFFFFF"/>
        <w:spacing w:beforeAutospacing="0" w:after="0" w:afterAutospacing="0"/>
        <w:jc w:val="both"/>
        <w:rPr>
          <w:rFonts w:ascii="Arial" w:hAnsi="Arial" w:cs="Arial"/>
          <w:color w:val="000000"/>
        </w:rPr>
      </w:pPr>
      <w:r>
        <w:rPr>
          <w:rFonts w:ascii="Arial" w:hAnsi="Arial" w:cs="Arial"/>
          <w:color w:val="000000"/>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14:paraId="23141D56" w14:textId="77777777" w:rsidR="00CD3723" w:rsidRDefault="002B65C6">
      <w:pPr>
        <w:pStyle w:val="s1"/>
        <w:shd w:val="clear" w:color="auto" w:fill="FFFFFF"/>
        <w:spacing w:beforeAutospacing="0" w:after="0" w:afterAutospacing="0"/>
        <w:jc w:val="both"/>
        <w:rPr>
          <w:rFonts w:ascii="Arial" w:hAnsi="Arial" w:cs="Arial"/>
          <w:color w:val="000000"/>
        </w:rPr>
      </w:pPr>
      <w:r>
        <w:rPr>
          <w:rFonts w:ascii="Arial" w:hAnsi="Arial" w:cs="Arial"/>
          <w:color w:val="000000"/>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55B633D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2.2.3. Документы, подтверждающие факт государственной регистрации объектов, техническая документация (технические паспорта), документы на здания, сооружения, земельные участки, автотранспортные средства, учитываемые в </w:t>
      </w:r>
      <w:r>
        <w:rPr>
          <w:rFonts w:ascii="Arial" w:eastAsia="Calibri" w:hAnsi="Arial" w:cs="Arial"/>
          <w:lang w:eastAsia="en-US"/>
        </w:rPr>
        <w:lastRenderedPageBreak/>
        <w:t>Учреждении, подлежат хранению в структурном подразделении, отвечающем за материально-техническое обеспечение.</w:t>
      </w:r>
    </w:p>
    <w:p w14:paraId="49F0E4BA"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Техническая документация (технические паспорта и т.п.) на оргтехнику, вычислительную технику и средства связи Учреждения, а также документы (лицензии), подтверждающие наличие исключительных, неисключительных (пользовательских, лицензионных) прав на программное обеспечение, установленное на данные объекты, подлежат хранению в структурном подразделении, отвечающем за вопросы автоматизации и информатизации.</w:t>
      </w:r>
    </w:p>
    <w:p w14:paraId="398390E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Техническая документация на оборудование и иные объекты нефинансовых активов подлежат хранению в структурных подразделениях у должностных лиц, ответственных за эксплуатацию соответствующих объектов на основании распоряжений (приказов) руководителя Учреждения.</w:t>
      </w:r>
    </w:p>
    <w:p w14:paraId="075BE0BE"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14:paraId="6AC98A2D" w14:textId="77777777" w:rsidR="00CD3723" w:rsidRDefault="002B65C6">
      <w:pPr>
        <w:pStyle w:val="s1"/>
        <w:spacing w:beforeAutospacing="0" w:after="0" w:afterAutospacing="0"/>
        <w:jc w:val="both"/>
        <w:rPr>
          <w:rFonts w:ascii="Arial" w:hAnsi="Arial" w:cs="Arial"/>
        </w:rPr>
      </w:pPr>
      <w:r>
        <w:rPr>
          <w:rFonts w:ascii="Arial" w:hAnsi="Arial" w:cs="Arial"/>
        </w:rPr>
        <w:t>2.2.4. 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10 000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p>
    <w:p w14:paraId="50C6C02E" w14:textId="77777777" w:rsidR="00CD3723" w:rsidRDefault="002B65C6">
      <w:pPr>
        <w:pStyle w:val="s1"/>
        <w:spacing w:beforeAutospacing="0" w:after="0" w:afterAutospacing="0"/>
        <w:jc w:val="both"/>
        <w:rPr>
          <w:rFonts w:ascii="Arial" w:hAnsi="Arial" w:cs="Arial"/>
        </w:rPr>
      </w:pPr>
      <w:commentRangeStart w:id="267"/>
      <w:r>
        <w:rPr>
          <w:rFonts w:ascii="Arial" w:hAnsi="Arial" w:cs="Arial"/>
        </w:rPr>
        <w:t xml:space="preserve">Инвентарный номер в Учреждении </w:t>
      </w:r>
      <w:r>
        <w:rPr>
          <w:rFonts w:ascii="Arial" w:eastAsia="Calibri" w:hAnsi="Arial" w:cs="Arial"/>
          <w:lang w:eastAsia="en-US"/>
        </w:rPr>
        <w:t>состоит из одиннадцати знаков:</w:t>
      </w:r>
    </w:p>
    <w:p w14:paraId="73C78AD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- 1 знак – код вида финансового обеспечения (деятельности) «1 - бюджетная деятельность»;</w:t>
      </w:r>
    </w:p>
    <w:p w14:paraId="492623AF" w14:textId="77777777" w:rsidR="00CD3723" w:rsidRDefault="002B65C6">
      <w:pPr>
        <w:pStyle w:val="s1"/>
        <w:spacing w:beforeAutospacing="0" w:after="0" w:afterAutospacing="0"/>
        <w:jc w:val="both"/>
        <w:rPr>
          <w:rFonts w:ascii="Arial" w:hAnsi="Arial" w:cs="Arial"/>
        </w:rPr>
      </w:pPr>
      <w:r>
        <w:rPr>
          <w:rFonts w:ascii="Arial" w:hAnsi="Arial" w:cs="Arial"/>
        </w:rPr>
        <w:t>- 2 - 6 знаки – код счета аналитического учета (101 ХХ);</w:t>
      </w:r>
    </w:p>
    <w:p w14:paraId="5733D8CC" w14:textId="77777777" w:rsidR="00CD3723" w:rsidRDefault="002B65C6">
      <w:pPr>
        <w:pStyle w:val="s1"/>
        <w:spacing w:beforeAutospacing="0" w:after="0" w:afterAutospacing="0"/>
        <w:jc w:val="both"/>
        <w:rPr>
          <w:rFonts w:ascii="Arial" w:hAnsi="Arial" w:cs="Arial"/>
        </w:rPr>
      </w:pPr>
      <w:r>
        <w:rPr>
          <w:rFonts w:ascii="Arial" w:hAnsi="Arial" w:cs="Arial"/>
        </w:rPr>
        <w:t>- 7 – 11 знаки – порядковый номер инвентарного объекта.</w:t>
      </w:r>
      <w:commentRangeEnd w:id="267"/>
      <w:r>
        <w:commentReference w:id="267"/>
      </w:r>
    </w:p>
    <w:p w14:paraId="7B10FD59"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а также изменения в действующих нормативных актах в части наименования, группировки соответствующих счетов счета 101 00 не является основанием для присвоения основным средствам, принятым к учету в прошлые годы, инвентарных номеров в соответствии с новым порядком.</w:t>
      </w:r>
    </w:p>
    <w:p w14:paraId="55D4271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При получении основных средств, эксплуатировавшихся в иных организациях, в том числе в организациях бюджетной сферы, инвентарные номера, присвоенные прежними балансодержателями, не сохраняются.</w:t>
      </w:r>
    </w:p>
    <w:p w14:paraId="46ED26AD"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lang w:eastAsia="en-US"/>
        </w:rPr>
        <w:t xml:space="preserve">Инвентарные номера выбывших с балансового учета инвентарных объектов </w:t>
      </w:r>
      <w:r>
        <w:rPr>
          <w:rFonts w:ascii="Arial" w:eastAsia="Calibri" w:hAnsi="Arial" w:cs="Arial"/>
          <w:color w:val="000000"/>
          <w:lang w:eastAsia="en-US"/>
        </w:rPr>
        <w:t>основных средств вновь принятым к учету объектам не присваиваются.</w:t>
      </w:r>
    </w:p>
    <w:p w14:paraId="12F19BF5" w14:textId="77777777" w:rsidR="00CD3723" w:rsidRDefault="002B65C6">
      <w:pPr>
        <w:pStyle w:val="s1"/>
        <w:spacing w:beforeAutospacing="0" w:after="0" w:afterAutospacing="0"/>
        <w:jc w:val="both"/>
        <w:rPr>
          <w:rFonts w:ascii="Arial" w:hAnsi="Arial" w:cs="Arial"/>
          <w:color w:val="000000"/>
          <w:shd w:val="clear" w:color="auto" w:fill="FFFFFF"/>
        </w:rPr>
      </w:pPr>
      <w:r>
        <w:rPr>
          <w:rFonts w:ascii="Arial" w:hAnsi="Arial" w:cs="Arial"/>
          <w:color w:val="000000"/>
          <w:shd w:val="clear" w:color="auto" w:fill="FFFFFF"/>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59F8C910" w14:textId="77777777" w:rsidR="00CD3723" w:rsidRDefault="002B65C6">
      <w:pPr>
        <w:pStyle w:val="s1"/>
        <w:spacing w:beforeAutospacing="0" w:after="0" w:afterAutospacing="0"/>
        <w:jc w:val="both"/>
        <w:rPr>
          <w:rFonts w:ascii="Arial" w:hAnsi="Arial" w:cs="Arial"/>
          <w:color w:val="000000"/>
          <w:shd w:val="clear" w:color="auto" w:fill="FFFFFF"/>
        </w:rPr>
      </w:pPr>
      <w:r>
        <w:rPr>
          <w:rFonts w:ascii="Arial" w:hAnsi="Arial" w:cs="Arial"/>
          <w:color w:val="000000"/>
          <w:shd w:val="clear" w:color="auto" w:fill="FFFFFF"/>
        </w:rPr>
        <w:t>Нанесение инвентарных номеров на объекты входит в обязанности сотрудников, ответственных за эксплуатацию соответствующего имущества. Контроль выполнения этих обязанностей возлагается на Комиссию по поступлению и выбытию активов.</w:t>
      </w:r>
    </w:p>
    <w:p w14:paraId="38465A75"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Как отдельная единица учета (инвентарный объект) может учитываться структурная часть объекта имущества, в частности, если она имеет иной срок полезного использования и значительную стоимость от общей стоимости объекта. В целях применения данной нормы </w:t>
      </w:r>
      <w:commentRangeStart w:id="268"/>
      <w:r>
        <w:rPr>
          <w:rFonts w:ascii="Arial" w:hAnsi="Arial" w:cs="Arial"/>
          <w:sz w:val="24"/>
          <w:szCs w:val="24"/>
        </w:rPr>
        <w:t>существенной признается стоимость более 20% от стоимости всего объекта</w:t>
      </w:r>
      <w:commentRangeEnd w:id="268"/>
      <w:r>
        <w:commentReference w:id="268"/>
      </w:r>
      <w:r>
        <w:rPr>
          <w:rFonts w:ascii="Arial" w:hAnsi="Arial" w:cs="Arial"/>
          <w:sz w:val="24"/>
          <w:szCs w:val="24"/>
        </w:rPr>
        <w:t>. Решение об учете структурной части в качестве единицы учета принимает Комиссия по поступлению и выбытию активов.</w:t>
      </w:r>
    </w:p>
    <w:p w14:paraId="7E0906B4"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2.2.6. Учет основных средств осуществляется в разрезе:</w:t>
      </w:r>
    </w:p>
    <w:p w14:paraId="3B531D2E" w14:textId="77777777" w:rsidR="00CD3723" w:rsidRDefault="002B65C6">
      <w:pPr>
        <w:pStyle w:val="s1"/>
        <w:spacing w:beforeAutospacing="0" w:after="0" w:afterAutospacing="0"/>
        <w:jc w:val="both"/>
        <w:rPr>
          <w:rFonts w:ascii="Arial" w:hAnsi="Arial" w:cs="Arial"/>
        </w:rPr>
      </w:pPr>
      <w:r>
        <w:rPr>
          <w:rFonts w:ascii="Arial" w:hAnsi="Arial" w:cs="Arial"/>
        </w:rPr>
        <w:t xml:space="preserve">- </w:t>
      </w:r>
      <w:commentRangeStart w:id="269"/>
      <w:r>
        <w:rPr>
          <w:rFonts w:ascii="Arial" w:hAnsi="Arial" w:cs="Arial"/>
        </w:rPr>
        <w:t xml:space="preserve">ответственных лиц </w:t>
      </w:r>
      <w:commentRangeEnd w:id="269"/>
      <w:r>
        <w:commentReference w:id="269"/>
      </w:r>
      <w:r>
        <w:rPr>
          <w:rFonts w:ascii="Arial" w:hAnsi="Arial" w:cs="Arial"/>
        </w:rPr>
        <w:t>согласно заключенным договорам о полной материальной ответственности;</w:t>
      </w:r>
    </w:p>
    <w:p w14:paraId="7E9335DD" w14:textId="77777777" w:rsidR="00CD3723" w:rsidRDefault="002B65C6">
      <w:pPr>
        <w:pStyle w:val="s1"/>
        <w:spacing w:beforeAutospacing="0" w:after="0" w:afterAutospacing="0"/>
        <w:jc w:val="both"/>
        <w:rPr>
          <w:rFonts w:ascii="Arial" w:hAnsi="Arial" w:cs="Arial"/>
        </w:rPr>
      </w:pPr>
      <w:r>
        <w:rPr>
          <w:rFonts w:ascii="Arial" w:hAnsi="Arial" w:cs="Arial"/>
        </w:rPr>
        <w:t>- лиц, ответственных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14:paraId="70865C6A" w14:textId="77777777" w:rsidR="00CD3723" w:rsidRDefault="002B65C6">
      <w:pPr>
        <w:spacing w:after="0" w:line="240" w:lineRule="auto"/>
        <w:jc w:val="both"/>
        <w:rPr>
          <w:rFonts w:ascii="Arial" w:hAnsi="Arial" w:cs="Arial"/>
          <w:color w:val="000000"/>
          <w:sz w:val="24"/>
          <w:szCs w:val="24"/>
        </w:rPr>
      </w:pPr>
      <w:r>
        <w:rPr>
          <w:rFonts w:ascii="Arial" w:hAnsi="Arial" w:cs="Arial"/>
          <w:color w:val="000000"/>
          <w:sz w:val="24"/>
          <w:szCs w:val="24"/>
        </w:rPr>
        <w:t xml:space="preserve">2.2.7. 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 В целях применения настоящего пункта Учетной политики </w:t>
      </w:r>
      <w:commentRangeStart w:id="270"/>
      <w:r>
        <w:rPr>
          <w:rFonts w:ascii="Arial" w:hAnsi="Arial" w:cs="Arial"/>
          <w:sz w:val="24"/>
          <w:szCs w:val="24"/>
        </w:rPr>
        <w:t>объектами с несущественной стоимостью признается имущество стоимостью до 40 000 рублей включительно</w:t>
      </w:r>
      <w:commentRangeEnd w:id="270"/>
      <w:r>
        <w:commentReference w:id="270"/>
      </w:r>
      <w:r>
        <w:rPr>
          <w:rFonts w:ascii="Arial" w:hAnsi="Arial" w:cs="Arial"/>
          <w:sz w:val="24"/>
          <w:szCs w:val="24"/>
        </w:rPr>
        <w:t xml:space="preserve">. </w:t>
      </w:r>
      <w:r>
        <w:rPr>
          <w:rFonts w:ascii="Arial" w:hAnsi="Arial" w:cs="Arial"/>
          <w:color w:val="000000"/>
          <w:sz w:val="24"/>
          <w:szCs w:val="24"/>
        </w:rPr>
        <w:t>Перечень предметов, включаемых в комплекс объектов основных средств, определяет Комиссия учреждения по поступлению и выбытию активов.</w:t>
      </w:r>
    </w:p>
    <w:p w14:paraId="6D943588"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 xml:space="preserve">При объединении в один объект нескольких инвентарных объектов, уже принятых к учету на счет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4">
        <w:r>
          <w:rPr>
            <w:rFonts w:ascii="Arial" w:hAnsi="Arial" w:cs="Arial"/>
            <w:color w:val="000000"/>
          </w:rPr>
          <w:t>0 401 10 172</w:t>
        </w:r>
      </w:hyperlink>
      <w:r>
        <w:rPr>
          <w:rFonts w:ascii="Arial" w:hAnsi="Arial" w:cs="Arial"/>
          <w:color w:val="000000"/>
        </w:rPr>
        <w:t xml:space="preserve"> "Доходы от операций с активами". Если объединяются объекты с разным оставшимся сроком полезного использования, новый срок полезного использования по новому (объединенному) объекту определяет Комиссия по поступлению и выбытию активов.</w:t>
      </w:r>
    </w:p>
    <w:p w14:paraId="69D6995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2.2.8. </w:t>
      </w:r>
      <w:commentRangeStart w:id="271"/>
      <w:r>
        <w:rPr>
          <w:rFonts w:ascii="Arial" w:eastAsia="Calibri" w:hAnsi="Arial" w:cs="Arial"/>
          <w:lang w:eastAsia="en-US"/>
        </w:rPr>
        <w:t xml:space="preserve">Узлы (детали, составные части), поступающие в Учреждение  в результате разборки/демонтажа, ликвидации/утилизации основных средств, принимаются к учету в составе материальных запасов по </w:t>
      </w:r>
      <w:r>
        <w:rPr>
          <w:rFonts w:ascii="Arial" w:hAnsi="Arial" w:cs="Arial"/>
        </w:rPr>
        <w:t>текущей оценочной (справедливой) стоимости на дату принятия к бюджетному учету, если они</w:t>
      </w:r>
      <w:r>
        <w:rPr>
          <w:rFonts w:ascii="Arial" w:eastAsia="Calibri" w:hAnsi="Arial" w:cs="Arial"/>
          <w:lang w:eastAsia="en-US"/>
        </w:rPr>
        <w:t>:</w:t>
      </w:r>
    </w:p>
    <w:p w14:paraId="68C49C74"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пригодны к использованию в Учреждении;</w:t>
      </w:r>
    </w:p>
    <w:p w14:paraId="59B2FAC9"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могут быть реализованы или переданы другой организации.</w:t>
      </w:r>
    </w:p>
    <w:p w14:paraId="424BD965"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В аналогичном порядке к учету принимаются отходы (металлолом, макулатура и т.п.), которые могут быть реализованы.</w:t>
      </w:r>
    </w:p>
    <w:p w14:paraId="72DFD280"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Не подлежащие реализации отходы, в том числе подлежащие утилизации, к бюджетному учету не принимаются. Их движение учитывается структурным подразделением материально-технического обеспечения Учреждения.</w:t>
      </w:r>
      <w:commentRangeEnd w:id="271"/>
      <w:r>
        <w:commentReference w:id="271"/>
      </w:r>
    </w:p>
    <w:p w14:paraId="0F9B7E66" w14:textId="77777777" w:rsidR="00CD3723" w:rsidRDefault="002B65C6">
      <w:pPr>
        <w:pStyle w:val="s1"/>
        <w:spacing w:beforeAutospacing="0" w:after="0" w:afterAutospacing="0"/>
        <w:jc w:val="both"/>
        <w:rPr>
          <w:rFonts w:ascii="Arial" w:eastAsia="Calibri" w:hAnsi="Arial" w:cs="Arial"/>
          <w:lang w:eastAsia="en-US"/>
        </w:rPr>
      </w:pPr>
      <w:bookmarkStart w:id="272" w:name="sub_103036"/>
      <w:bookmarkEnd w:id="272"/>
      <w:r>
        <w:rPr>
          <w:rFonts w:ascii="Arial" w:eastAsia="Calibri" w:hAnsi="Arial" w:cs="Arial"/>
          <w:lang w:eastAsia="en-US"/>
        </w:rPr>
        <w:t>2.2.9.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14:paraId="5B4CD94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Под обслуживанием основных средств понимаются работы, направленные на поддержание пользовательских характеристик основных средств.</w:t>
      </w:r>
    </w:p>
    <w:p w14:paraId="2E3985C4"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Расходы на ремонт и обслуживание, как правило, не увеличивают балансовую стоимость основных средств.</w:t>
      </w:r>
    </w:p>
    <w:p w14:paraId="6FCD706A"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w:t>
      </w:r>
      <w:commentRangeStart w:id="273"/>
      <w:r>
        <w:rPr>
          <w:rFonts w:ascii="Arial" w:hAnsi="Arial" w:cs="Arial"/>
          <w:sz w:val="24"/>
          <w:szCs w:val="24"/>
        </w:rPr>
        <w:t>составляет более 50% от справедливой стоимости всего объекта</w:t>
      </w:r>
      <w:commentRangeEnd w:id="273"/>
      <w:r>
        <w:commentReference w:id="273"/>
      </w:r>
      <w:r>
        <w:rPr>
          <w:rFonts w:ascii="Arial" w:hAnsi="Arial" w:cs="Arial"/>
          <w:sz w:val="24"/>
          <w:szCs w:val="24"/>
        </w:rPr>
        <w:t xml:space="preserve">. 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14:paraId="375E85E6" w14:textId="77777777" w:rsidR="00CD3723" w:rsidRDefault="002B65C6">
      <w:pPr>
        <w:spacing w:after="0" w:line="240" w:lineRule="auto"/>
        <w:jc w:val="both"/>
        <w:rPr>
          <w:rFonts w:ascii="Arial" w:hAnsi="Arial" w:cs="Arial"/>
          <w:sz w:val="24"/>
          <w:szCs w:val="24"/>
        </w:rPr>
      </w:pPr>
      <w:r>
        <w:rPr>
          <w:rFonts w:ascii="Arial" w:hAnsi="Arial" w:cs="Arial"/>
          <w:sz w:val="24"/>
          <w:szCs w:val="24"/>
        </w:rPr>
        <w:t>Дебет 1 104 ХХ 411 Кредит 1 101 ХХ 410 – на сумму амортизации выбывающей части объекта;</w:t>
      </w:r>
    </w:p>
    <w:p w14:paraId="404397E7" w14:textId="77777777" w:rsidR="00CD3723" w:rsidRDefault="002B65C6">
      <w:pPr>
        <w:spacing w:after="0" w:line="240" w:lineRule="auto"/>
        <w:jc w:val="both"/>
        <w:rPr>
          <w:rFonts w:ascii="Arial" w:hAnsi="Arial" w:cs="Arial"/>
          <w:sz w:val="24"/>
          <w:szCs w:val="24"/>
        </w:rPr>
      </w:pPr>
      <w:r>
        <w:rPr>
          <w:rFonts w:ascii="Arial" w:hAnsi="Arial" w:cs="Arial"/>
          <w:sz w:val="24"/>
          <w:szCs w:val="24"/>
        </w:rPr>
        <w:lastRenderedPageBreak/>
        <w:t>Дебет 1 401 10 172 Кредит 1 101 ХХ 410 – на сумму остаточной стоимости выбывающей части объекта.</w:t>
      </w:r>
    </w:p>
    <w:p w14:paraId="7C276077"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Pr>
          <w:rStyle w:val="a8"/>
          <w:rFonts w:ascii="Arial" w:hAnsi="Arial" w:cs="Arial"/>
          <w:color w:val="auto"/>
          <w:sz w:val="24"/>
          <w:szCs w:val="24"/>
        </w:rPr>
        <w:t>Инвентарной карточке</w:t>
      </w:r>
      <w:r>
        <w:rPr>
          <w:rFonts w:ascii="Arial" w:hAnsi="Arial" w:cs="Arial"/>
          <w:sz w:val="24"/>
          <w:szCs w:val="24"/>
        </w:rPr>
        <w:t xml:space="preserve"> объекта. Факт замены запасных частей (деталей) в основном средстве при проведении ремонтных работ фиксируется в Акте по форме согласно Приложению № 2.13 к настоящей Учетной политике.</w:t>
      </w:r>
    </w:p>
    <w:p w14:paraId="0DACB67C" w14:textId="77777777" w:rsidR="00CD3723" w:rsidRDefault="002B65C6">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Pr>
          <w:rFonts w:ascii="Arial" w:eastAsia="Calibri" w:hAnsi="Arial" w:cs="Arial"/>
          <w:color w:val="000000" w:themeColor="text1"/>
          <w:sz w:val="24"/>
          <w:szCs w:val="24"/>
          <w:lang w:eastAsia="en-US"/>
        </w:rPr>
        <w:t>омиссии по поступлению и выбытию активов, при этом стоимость объектов основных средств формируется на основании информации, которая содержится в</w:t>
      </w:r>
      <w:r>
        <w:rPr>
          <w:rFonts w:ascii="Arial" w:hAnsi="Arial" w:cs="Arial"/>
          <w:color w:val="000000" w:themeColor="text1"/>
          <w:sz w:val="24"/>
          <w:szCs w:val="24"/>
          <w:shd w:val="clear" w:color="auto" w:fill="FFFFFF"/>
        </w:rPr>
        <w:t xml:space="preserve"> акте выполненных ремонтных работ.</w:t>
      </w:r>
    </w:p>
    <w:p w14:paraId="35E1734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2.2.10.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w:t>
      </w:r>
    </w:p>
    <w:p w14:paraId="250F9E5E"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 </w:t>
      </w:r>
      <w:r>
        <w:rPr>
          <w:rFonts w:ascii="Arial" w:hAnsi="Arial" w:cs="Arial"/>
        </w:rPr>
        <w:t>(учитывается при формировании себестоимости продукции, работ, услуг)</w:t>
      </w:r>
      <w:r>
        <w:rPr>
          <w:rFonts w:ascii="Arial" w:eastAsia="Calibri" w:hAnsi="Arial" w:cs="Arial"/>
          <w:lang w:eastAsia="en-US"/>
        </w:rPr>
        <w:t>.</w:t>
      </w:r>
    </w:p>
    <w:p w14:paraId="633B4B7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2.2.11. Затраты на модернизацию, дооборудование, достройку, реконструкцию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по модернизации, дооборудованию, достройке, реконструкции улучшились (повысились) первоначально принятые нормативные показатели функционирования объектов, может быть пересмотрен в сторону увеличения срок полезного использования таких объектов основных средств.</w:t>
      </w:r>
    </w:p>
    <w:p w14:paraId="74CC2EA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Пригодные для дальнейшего использования узлы (детали), замененные в ходе модернизации, дооборудования, достройки, реконструкции объектов основных средств, подлежат оприходованию и включению в состав материальных запасов по и</w:t>
      </w:r>
      <w:r>
        <w:rPr>
          <w:rFonts w:ascii="Arial" w:hAnsi="Arial" w:cs="Arial"/>
        </w:rPr>
        <w:t>х текущей оценочной стоимости на дату принятия к бюджетному учету, признаваемой справедливой стоимостью указанных объектов</w:t>
      </w:r>
      <w:r>
        <w:rPr>
          <w:rFonts w:ascii="Arial" w:eastAsia="Calibri" w:hAnsi="Arial" w:cs="Arial"/>
          <w:lang w:eastAsia="en-US"/>
        </w:rPr>
        <w:t>.</w:t>
      </w:r>
    </w:p>
    <w:p w14:paraId="5827F0D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color w:val="000000"/>
          <w:lang w:eastAsia="en-US"/>
        </w:rPr>
        <w:t xml:space="preserve">2.2.12. </w:t>
      </w:r>
      <w:r>
        <w:rPr>
          <w:rFonts w:ascii="Arial" w:eastAsia="Calibri" w:hAnsi="Arial" w:cs="Arial"/>
          <w:lang w:eastAsia="en-US"/>
        </w:rPr>
        <w:t xml:space="preserve">Ремонт, обслуживание, замена расходных материалов, модернизация, дооборудование основных средств производится по распоряжению руководителя Учреждения или уполномоченного им лица на основании Заявки лица, ответственного за эксплуатацию соответствующих основных средств (Приложение № 2.3 к настоящей Учетной политике). </w:t>
      </w:r>
    </w:p>
    <w:p w14:paraId="0F4EB53C"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14:paraId="598B6575" w14:textId="77777777" w:rsidR="00CD3723" w:rsidRDefault="002B65C6">
      <w:pPr>
        <w:pStyle w:val="s1"/>
        <w:spacing w:beforeAutospacing="0" w:after="0" w:afterAutospacing="0"/>
        <w:jc w:val="both"/>
        <w:rPr>
          <w:rFonts w:ascii="Arial" w:eastAsia="Calibri" w:hAnsi="Arial" w:cs="Arial"/>
          <w:color w:val="000000" w:themeColor="text1"/>
          <w:lang w:eastAsia="en-US"/>
        </w:rPr>
      </w:pPr>
      <w:r>
        <w:rPr>
          <w:rFonts w:ascii="Arial" w:eastAsia="Calibri" w:hAnsi="Arial" w:cs="Arial"/>
          <w:color w:val="000000" w:themeColor="text1"/>
          <w:lang w:eastAsia="en-US"/>
        </w:rPr>
        <w:t xml:space="preserve">Вывод основного средства из эксплуатации на время проведения соответствующих работ оформляется </w:t>
      </w:r>
      <w:commentRangeStart w:id="274"/>
      <w:r>
        <w:rPr>
          <w:rFonts w:ascii="Arial" w:hAnsi="Arial" w:cs="Arial"/>
          <w:color w:val="000000" w:themeColor="text1"/>
        </w:rPr>
        <w:t>Актом о консервации (расконсервации) объекта основных средств (ф. 0510433)</w:t>
      </w:r>
      <w:commentRangeEnd w:id="274"/>
      <w:r>
        <w:commentReference w:id="274"/>
      </w:r>
      <w:r>
        <w:rPr>
          <w:rFonts w:ascii="Arial" w:hAnsi="Arial" w:cs="Arial"/>
          <w:color w:val="000000" w:themeColor="text1"/>
        </w:rPr>
        <w:t>.</w:t>
      </w:r>
    </w:p>
    <w:p w14:paraId="53C02F37" w14:textId="77777777" w:rsidR="00CD3723" w:rsidRDefault="002B65C6">
      <w:pPr>
        <w:pStyle w:val="s1"/>
        <w:spacing w:beforeAutospacing="0" w:after="0" w:afterAutospacing="0"/>
        <w:jc w:val="both"/>
        <w:rPr>
          <w:rFonts w:ascii="Arial" w:eastAsia="Calibri" w:hAnsi="Arial" w:cs="Arial"/>
          <w:color w:val="000000"/>
          <w:lang w:eastAsia="en-US"/>
        </w:rPr>
      </w:pPr>
      <w:r>
        <w:rPr>
          <w:rFonts w:ascii="Arial" w:eastAsia="Calibri" w:hAnsi="Arial" w:cs="Arial"/>
          <w:color w:val="000000"/>
          <w:lang w:eastAsia="en-US"/>
        </w:rPr>
        <w:t>2.2.13. Учет приспособлений и принадлежностей к основным средствам осуществляется по следующим правилам.</w:t>
      </w:r>
      <w:bookmarkStart w:id="275" w:name="sub_25"/>
      <w:bookmarkEnd w:id="275"/>
    </w:p>
    <w:p w14:paraId="0EE03889" w14:textId="77777777" w:rsidR="00CD3723" w:rsidRDefault="002B65C6">
      <w:pPr>
        <w:pStyle w:val="s1"/>
        <w:spacing w:beforeAutospacing="0" w:after="0" w:afterAutospacing="0"/>
        <w:jc w:val="both"/>
        <w:rPr>
          <w:rFonts w:ascii="Arial" w:hAnsi="Arial" w:cs="Arial"/>
          <w:color w:val="000000"/>
          <w:shd w:val="clear" w:color="auto" w:fill="FFFFFF"/>
        </w:rPr>
      </w:pPr>
      <w:r>
        <w:rPr>
          <w:rFonts w:ascii="Arial" w:hAnsi="Arial" w:cs="Arial"/>
          <w:color w:val="000000"/>
          <w:shd w:val="clear" w:color="auto" w:fill="FFFFFF"/>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проверка наличия приспособлений, </w:t>
      </w:r>
      <w:r>
        <w:rPr>
          <w:rFonts w:ascii="Arial" w:hAnsi="Arial" w:cs="Arial"/>
          <w:color w:val="000000"/>
          <w:shd w:val="clear" w:color="auto" w:fill="FFFFFF"/>
        </w:rPr>
        <w:lastRenderedPageBreak/>
        <w:t xml:space="preserve">принадлежностей, составных частей основного средства в соответствии данными первичных учетных документов и условиями договоров. Проверка наличия приспособлений и принадлежностей проводится также при передаче основных средств между ответственными лицами. </w:t>
      </w:r>
    </w:p>
    <w:p w14:paraId="4AE5944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color w:val="000000"/>
          <w:lang w:eastAsia="en-US"/>
        </w:rPr>
        <w:t>Объектом основных средств является объект со всеми приспособлениями и принадлежностями. Если</w:t>
      </w:r>
      <w:r>
        <w:rPr>
          <w:rFonts w:ascii="Arial" w:eastAsia="Calibri" w:hAnsi="Arial" w:cs="Arial"/>
          <w:lang w:eastAsia="en-US"/>
        </w:rPr>
        <w:t xml:space="preserve"> приспособления и принадлежности приобретаются отдельно от основного средства, то с момента включения в состав соответствующего основного средства приспособления и принадлежности как самостоятельные объекты в учете не отражаются (в Инвентарной карточке делается соответствующая запись). </w:t>
      </w:r>
      <w:r>
        <w:rPr>
          <w:rFonts w:ascii="Arial" w:hAnsi="Arial" w:cs="Arial"/>
          <w:shd w:val="clear" w:color="auto" w:fill="FFFFFF"/>
        </w:rPr>
        <w:t xml:space="preserve">При наличии возможности на каждое приспособление (принадлежность) наносится инвентарный номер соответствующего основного средства. Если </w:t>
      </w:r>
      <w:r>
        <w:rPr>
          <w:rFonts w:ascii="Arial" w:eastAsia="Calibri" w:hAnsi="Arial" w:cs="Arial"/>
          <w:lang w:eastAsia="en-US"/>
        </w:rPr>
        <w:t>в документах поставщика указана информация о стоимости приспособлений (принадлежностей), ее следует отразить в Инвентарной карточке. В дальнейшем такая информация может использоваться в целях отражения в учете операций по разукомплектации, частичной ликвидации т.п.</w:t>
      </w:r>
    </w:p>
    <w:p w14:paraId="6476E7B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Для целей бюджетного учета различаются запасные части и принадлежности к объекту основных средств, выделенные продавцом (поставщиком) в сопроводительной документации:</w:t>
      </w:r>
    </w:p>
    <w:p w14:paraId="40A576C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запасные части и принадлежности, предусмотренные производителем в технической документации (техническом паспорте) в составе объекта, которые учитываются в составе объекта основных средств (например, ремонтный комплект или запасное колесо в автомобиле);</w:t>
      </w:r>
    </w:p>
    <w:p w14:paraId="26CBB6AC"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принадлежности, представляющие собой отдельное оборудование, отвечающие критериям отнесения к объектам основных средств, но предназначенные для замены аналогичных машин и оборудования в составе единой функционирующей системы, которые учитываются в качестве самостоятельных объектов основных средств (например, запасной компьютер);</w:t>
      </w:r>
    </w:p>
    <w:p w14:paraId="702BA54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запасные части и принадлежности, представляющие собой расходные материалы, обеспечивающие функционирование комплексов и систем в течение определенного (гарантийного) периода, которые учитываются в составе материальных запасов.</w:t>
      </w:r>
    </w:p>
    <w:p w14:paraId="55713305"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Если принадлежности приобретаются для вновь принимаемого к учету основного средства, их стоимость учитывается при формировании первоначальной стоимости соответствующего основного средства.</w:t>
      </w:r>
    </w:p>
    <w:p w14:paraId="72BF1B8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В случае закрепления за объектом основных средств новой принадлежности, которой ранее не было в составе этого основного средства, по решению профильной Комиссии по поступлению и выбытию активов может увеличиваться балансовая стоимость объекта основных средств, если такая операция будет квалифицирована в качестве модернизации или дооборудования.</w:t>
      </w:r>
    </w:p>
    <w:p w14:paraId="28912780"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В случае замены закрепленной за объектом непригодной для использования принадлежности на новую, стоимость новой принадлежности списывается на себестоимость (финансовый результат). Факт замены принадлежности отражается в</w:t>
      </w:r>
      <w:r>
        <w:rPr>
          <w:rStyle w:val="apple-converted-space"/>
          <w:rFonts w:ascii="Arial" w:hAnsi="Arial" w:cs="Arial"/>
        </w:rPr>
        <w:t> </w:t>
      </w:r>
      <w:r>
        <w:rPr>
          <w:rFonts w:ascii="Arial" w:hAnsi="Arial" w:cs="Arial"/>
        </w:rPr>
        <w:t>Инвентарной карточке.</w:t>
      </w:r>
    </w:p>
    <w:p w14:paraId="63A5185D"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w:t>
      </w:r>
      <w:r>
        <w:rPr>
          <w:rStyle w:val="apple-converted-space"/>
          <w:rFonts w:ascii="Arial" w:hAnsi="Arial" w:cs="Arial"/>
        </w:rPr>
        <w:t> </w:t>
      </w:r>
      <w:r>
        <w:rPr>
          <w:rFonts w:ascii="Arial" w:hAnsi="Arial" w:cs="Arial"/>
        </w:rPr>
        <w:t>Инвентарной карточке.</w:t>
      </w:r>
    </w:p>
    <w:p w14:paraId="4FA490D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w:t>
      </w:r>
      <w:r>
        <w:rPr>
          <w:rFonts w:ascii="Arial" w:eastAsia="Calibri" w:hAnsi="Arial" w:cs="Arial"/>
          <w:lang w:eastAsia="en-US"/>
        </w:rPr>
        <w:lastRenderedPageBreak/>
        <w:t>уменьшается путем отражения в учете частичной ликвидации. Факт выбытия принадлежности отражается в Инвентарной карточке.</w:t>
      </w:r>
    </w:p>
    <w:p w14:paraId="77552E8A"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В составе приспособлений и принадлежностей учитываются:</w:t>
      </w:r>
    </w:p>
    <w:tbl>
      <w:tblPr>
        <w:tblW w:w="4900" w:type="pct"/>
        <w:tblLayout w:type="fixed"/>
        <w:tblLook w:val="0000" w:firstRow="0" w:lastRow="0" w:firstColumn="0" w:lastColumn="0" w:noHBand="0" w:noVBand="0"/>
      </w:tblPr>
      <w:tblGrid>
        <w:gridCol w:w="2452"/>
        <w:gridCol w:w="6706"/>
      </w:tblGrid>
      <w:tr w:rsidR="00CD3723" w14:paraId="1B544A3B" w14:textId="77777777">
        <w:tc>
          <w:tcPr>
            <w:tcW w:w="2454" w:type="dxa"/>
            <w:tcBorders>
              <w:top w:val="single" w:sz="4" w:space="0" w:color="000000"/>
              <w:left w:val="single" w:sz="4" w:space="0" w:color="000000"/>
              <w:bottom w:val="single" w:sz="4" w:space="0" w:color="000000"/>
              <w:right w:val="single" w:sz="4" w:space="0" w:color="000000"/>
            </w:tcBorders>
          </w:tcPr>
          <w:p w14:paraId="19E76B4E"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Вид основных средств</w:t>
            </w:r>
          </w:p>
        </w:tc>
        <w:tc>
          <w:tcPr>
            <w:tcW w:w="6712" w:type="dxa"/>
            <w:tcBorders>
              <w:top w:val="single" w:sz="4" w:space="0" w:color="000000"/>
              <w:left w:val="single" w:sz="4" w:space="0" w:color="000000"/>
              <w:bottom w:val="single" w:sz="4" w:space="0" w:color="000000"/>
              <w:right w:val="single" w:sz="4" w:space="0" w:color="000000"/>
            </w:tcBorders>
          </w:tcPr>
          <w:p w14:paraId="5E0C5CE3"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Состав приспособлений и принадлежностей</w:t>
            </w:r>
          </w:p>
        </w:tc>
      </w:tr>
      <w:tr w:rsidR="00CD3723" w14:paraId="01871D5D" w14:textId="77777777">
        <w:tc>
          <w:tcPr>
            <w:tcW w:w="2454" w:type="dxa"/>
            <w:tcBorders>
              <w:top w:val="single" w:sz="4" w:space="0" w:color="000000"/>
              <w:left w:val="single" w:sz="4" w:space="0" w:color="000000"/>
              <w:bottom w:val="single" w:sz="4" w:space="0" w:color="000000"/>
              <w:right w:val="single" w:sz="4" w:space="0" w:color="000000"/>
            </w:tcBorders>
          </w:tcPr>
          <w:p w14:paraId="0BB08424"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Автотранспортные средства</w:t>
            </w:r>
          </w:p>
        </w:tc>
        <w:tc>
          <w:tcPr>
            <w:tcW w:w="6712" w:type="dxa"/>
            <w:tcBorders>
              <w:top w:val="single" w:sz="4" w:space="0" w:color="000000"/>
              <w:left w:val="single" w:sz="4" w:space="0" w:color="000000"/>
              <w:bottom w:val="single" w:sz="4" w:space="0" w:color="000000"/>
              <w:right w:val="single" w:sz="4" w:space="0" w:color="000000"/>
            </w:tcBorders>
          </w:tcPr>
          <w:p w14:paraId="0DCA103B"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домкрат;</w:t>
            </w:r>
          </w:p>
          <w:p w14:paraId="1BDD4EEC"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противооткатные устройства;</w:t>
            </w:r>
          </w:p>
          <w:p w14:paraId="1429830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гаечные ключи;</w:t>
            </w:r>
          </w:p>
          <w:p w14:paraId="1793C45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компрессор (насос);</w:t>
            </w:r>
          </w:p>
          <w:p w14:paraId="1ADEE9B6"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буксировочный трос;</w:t>
            </w:r>
          </w:p>
          <w:p w14:paraId="74B8AAE1"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аптечка;</w:t>
            </w:r>
          </w:p>
          <w:p w14:paraId="6B8069A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огнетушитель неперезаряжаемый;</w:t>
            </w:r>
          </w:p>
          <w:p w14:paraId="3863207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знак аварийной остановки;</w:t>
            </w:r>
          </w:p>
          <w:p w14:paraId="4DE035A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резиновые (иные) коврики;</w:t>
            </w:r>
          </w:p>
          <w:p w14:paraId="2D769CF6"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съемные чехлы на сидения;</w:t>
            </w:r>
          </w:p>
          <w:p w14:paraId="3A704EAD"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ЗИП (запасное колесо, ремонтный комплект) и т.п.</w:t>
            </w:r>
          </w:p>
        </w:tc>
      </w:tr>
      <w:tr w:rsidR="00CD3723" w14:paraId="122FC0AA" w14:textId="77777777">
        <w:tc>
          <w:tcPr>
            <w:tcW w:w="2454" w:type="dxa"/>
            <w:tcBorders>
              <w:top w:val="single" w:sz="4" w:space="0" w:color="000000"/>
              <w:left w:val="single" w:sz="4" w:space="0" w:color="000000"/>
              <w:bottom w:val="single" w:sz="4" w:space="0" w:color="000000"/>
              <w:right w:val="single" w:sz="4" w:space="0" w:color="000000"/>
            </w:tcBorders>
          </w:tcPr>
          <w:p w14:paraId="377E3C72"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Средства вычислительной техники и связи</w:t>
            </w:r>
          </w:p>
        </w:tc>
        <w:tc>
          <w:tcPr>
            <w:tcW w:w="6712" w:type="dxa"/>
            <w:tcBorders>
              <w:top w:val="single" w:sz="4" w:space="0" w:color="000000"/>
              <w:left w:val="single" w:sz="4" w:space="0" w:color="000000"/>
              <w:bottom w:val="single" w:sz="4" w:space="0" w:color="000000"/>
              <w:right w:val="single" w:sz="4" w:space="0" w:color="000000"/>
            </w:tcBorders>
          </w:tcPr>
          <w:p w14:paraId="00E1BC15"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сумки и чехлы для переносных компьютеров (ноутбуков);</w:t>
            </w:r>
          </w:p>
          <w:p w14:paraId="6EF9285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сумки для проекторов;</w:t>
            </w:r>
          </w:p>
          <w:p w14:paraId="678CE8EB"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чехлы, сумки и кобуры для радиостанций и сотовых телефонов;</w:t>
            </w:r>
          </w:p>
          <w:p w14:paraId="23D072FD"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зарядные устройства для сотовых телефонов, мобильных компьютеров, радиостанций;</w:t>
            </w:r>
          </w:p>
          <w:p w14:paraId="0ED811C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внешние блоки питания для ноутбуков, моноблочных компьютеров и т.п.</w:t>
            </w:r>
          </w:p>
        </w:tc>
      </w:tr>
      <w:tr w:rsidR="00CD3723" w14:paraId="33A54620" w14:textId="77777777">
        <w:tc>
          <w:tcPr>
            <w:tcW w:w="2454" w:type="dxa"/>
            <w:tcBorders>
              <w:top w:val="single" w:sz="4" w:space="0" w:color="000000"/>
              <w:left w:val="single" w:sz="4" w:space="0" w:color="000000"/>
              <w:bottom w:val="single" w:sz="4" w:space="0" w:color="000000"/>
              <w:right w:val="single" w:sz="4" w:space="0" w:color="000000"/>
            </w:tcBorders>
          </w:tcPr>
          <w:p w14:paraId="4CFEEF68"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Фото- и видеотехника</w:t>
            </w:r>
          </w:p>
        </w:tc>
        <w:tc>
          <w:tcPr>
            <w:tcW w:w="6712" w:type="dxa"/>
            <w:tcBorders>
              <w:top w:val="single" w:sz="4" w:space="0" w:color="000000"/>
              <w:left w:val="single" w:sz="4" w:space="0" w:color="000000"/>
              <w:bottom w:val="single" w:sz="4" w:space="0" w:color="000000"/>
              <w:right w:val="single" w:sz="4" w:space="0" w:color="000000"/>
            </w:tcBorders>
          </w:tcPr>
          <w:p w14:paraId="6B3344B7"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штативы;</w:t>
            </w:r>
          </w:p>
          <w:p w14:paraId="28E01BD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сумки и чехлы;</w:t>
            </w:r>
          </w:p>
          <w:p w14:paraId="3897D3C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сменная оптика и т.п.</w:t>
            </w:r>
          </w:p>
        </w:tc>
      </w:tr>
      <w:tr w:rsidR="00CD3723" w14:paraId="32F2FB79" w14:textId="77777777">
        <w:tc>
          <w:tcPr>
            <w:tcW w:w="2454" w:type="dxa"/>
            <w:tcBorders>
              <w:top w:val="single" w:sz="4" w:space="0" w:color="000000"/>
              <w:left w:val="single" w:sz="4" w:space="0" w:color="000000"/>
              <w:bottom w:val="single" w:sz="4" w:space="0" w:color="000000"/>
              <w:right w:val="single" w:sz="4" w:space="0" w:color="000000"/>
            </w:tcBorders>
          </w:tcPr>
          <w:p w14:paraId="66800D9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Ручной электро- пневмоинструмент</w:t>
            </w:r>
          </w:p>
        </w:tc>
        <w:tc>
          <w:tcPr>
            <w:tcW w:w="6712" w:type="dxa"/>
            <w:tcBorders>
              <w:top w:val="single" w:sz="4" w:space="0" w:color="000000"/>
              <w:left w:val="single" w:sz="4" w:space="0" w:color="000000"/>
              <w:bottom w:val="single" w:sz="4" w:space="0" w:color="000000"/>
              <w:right w:val="single" w:sz="4" w:space="0" w:color="000000"/>
            </w:tcBorders>
          </w:tcPr>
          <w:p w14:paraId="599757FD"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сумки (ящики);</w:t>
            </w:r>
          </w:p>
          <w:p w14:paraId="1E176CD7"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сменные насадки;</w:t>
            </w:r>
          </w:p>
          <w:p w14:paraId="03B7251D"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сменные аккумуляторные батареи;</w:t>
            </w:r>
          </w:p>
          <w:p w14:paraId="24177512"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зарядные устройства и т.п.</w:t>
            </w:r>
          </w:p>
        </w:tc>
      </w:tr>
    </w:tbl>
    <w:p w14:paraId="2EA612D2"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Дополнительное оборудование (автомагнитола, звуковые колонки, усилитель звуковой, автосигнализация, навигатор, парковочный радар и др.), устанавливаемое на автомобиль, подлежит учету </w:t>
      </w:r>
      <w:commentRangeStart w:id="276"/>
      <w:r>
        <w:rPr>
          <w:rFonts w:ascii="Arial" w:eastAsia="Calibri" w:hAnsi="Arial" w:cs="Arial"/>
          <w:lang w:eastAsia="en-US"/>
        </w:rPr>
        <w:t>в качестве самостоятельных основных средств</w:t>
      </w:r>
      <w:commentRangeEnd w:id="276"/>
      <w:r>
        <w:commentReference w:id="276"/>
      </w:r>
      <w:r>
        <w:rPr>
          <w:rFonts w:ascii="Arial" w:eastAsia="Calibri" w:hAnsi="Arial" w:cs="Arial"/>
          <w:lang w:eastAsia="en-US"/>
        </w:rPr>
        <w:t>.</w:t>
      </w:r>
    </w:p>
    <w:p w14:paraId="342CCF2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bCs/>
          <w:lang w:eastAsia="en-US"/>
        </w:rPr>
        <w:t xml:space="preserve">2.2.14. </w:t>
      </w:r>
      <w:r>
        <w:rPr>
          <w:rFonts w:ascii="Arial" w:eastAsia="Calibri" w:hAnsi="Arial" w:cs="Arial"/>
          <w:lang w:eastAsia="en-US"/>
        </w:rPr>
        <w:t xml:space="preserve">Учет </w:t>
      </w:r>
      <w:r>
        <w:rPr>
          <w:rFonts w:ascii="Arial" w:eastAsia="Calibri" w:hAnsi="Arial" w:cs="Arial"/>
          <w:bCs/>
          <w:lang w:eastAsia="en-US"/>
        </w:rPr>
        <w:t>персональных компьютеров и иной вычислительной техники</w:t>
      </w:r>
      <w:r>
        <w:rPr>
          <w:rFonts w:ascii="Arial" w:eastAsia="Calibri" w:hAnsi="Arial" w:cs="Arial"/>
          <w:lang w:eastAsia="en-US"/>
        </w:rPr>
        <w:t xml:space="preserve"> осуществляется по следующим правилам.</w:t>
      </w:r>
      <w:bookmarkStart w:id="277" w:name="sub_27"/>
      <w:bookmarkEnd w:id="277"/>
    </w:p>
    <w:p w14:paraId="36146609" w14:textId="77777777" w:rsidR="00CD3723" w:rsidRDefault="002B65C6">
      <w:pPr>
        <w:pStyle w:val="s1"/>
        <w:spacing w:beforeAutospacing="0" w:after="0" w:afterAutospacing="0"/>
        <w:jc w:val="both"/>
        <w:rPr>
          <w:rFonts w:ascii="Arial" w:eastAsia="Calibri" w:hAnsi="Arial" w:cs="Arial"/>
          <w:lang w:eastAsia="en-US"/>
        </w:rPr>
      </w:pPr>
      <w:commentRangeStart w:id="278"/>
      <w:r>
        <w:rPr>
          <w:rFonts w:ascii="Arial" w:eastAsia="Calibri" w:hAnsi="Arial" w:cs="Arial"/>
          <w:lang w:eastAsia="en-US"/>
        </w:rPr>
        <w:t>Мониторы, системные блоки и соответствующие компьютерные принадлежности учитываются в составе единого инвентарного объекта - автоматизированного рабочего места (компьютера).</w:t>
      </w:r>
      <w:commentRangeEnd w:id="278"/>
      <w:r>
        <w:commentReference w:id="278"/>
      </w:r>
      <w:r>
        <w:rPr>
          <w:rFonts w:ascii="Arial" w:eastAsia="Calibri" w:hAnsi="Arial" w:cs="Arial"/>
          <w:lang w:eastAsia="en-US"/>
        </w:rPr>
        <w:t xml:space="preserve"> Иные компоненты персональных компьютеров согласно решению Комиссии по поступлению и выбытию активов могут классифицироваться как:</w:t>
      </w:r>
    </w:p>
    <w:p w14:paraId="479B30B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самостоятельные объекты основных средств;</w:t>
      </w:r>
    </w:p>
    <w:p w14:paraId="27A81D2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составные части автоматизированного рабочего места (компьютера).</w:t>
      </w:r>
    </w:p>
    <w:p w14:paraId="7773C1CD"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Учет компонентов персональных компьютеров, относящихся к составным частям автоматизированного рабочего места (компьютера), должен быть организован аналогично учету приспособлений и принадлежностей. При включении в состав автоматизированного рабочего места (компьютера) перечень компонентов приводится в Инвентарной карточке. </w:t>
      </w:r>
    </w:p>
    <w:p w14:paraId="2EDEC4BE"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Компоненты вычислительной техники, как правило, классифицируются следующим образом:</w:t>
      </w:r>
    </w:p>
    <w:tbl>
      <w:tblPr>
        <w:tblW w:w="4900" w:type="pct"/>
        <w:tblLayout w:type="fixed"/>
        <w:tblLook w:val="0000" w:firstRow="0" w:lastRow="0" w:firstColumn="0" w:lastColumn="0" w:noHBand="0" w:noVBand="0"/>
      </w:tblPr>
      <w:tblGrid>
        <w:gridCol w:w="2987"/>
        <w:gridCol w:w="2150"/>
        <w:gridCol w:w="1365"/>
        <w:gridCol w:w="2656"/>
      </w:tblGrid>
      <w:tr w:rsidR="00CD3723" w14:paraId="2B8298AE" w14:textId="77777777">
        <w:tc>
          <w:tcPr>
            <w:tcW w:w="2990" w:type="dxa"/>
            <w:tcBorders>
              <w:top w:val="single" w:sz="4" w:space="0" w:color="000000"/>
              <w:left w:val="single" w:sz="4" w:space="0" w:color="000000"/>
              <w:bottom w:val="single" w:sz="4" w:space="0" w:color="000000"/>
              <w:right w:val="single" w:sz="4" w:space="0" w:color="000000"/>
            </w:tcBorders>
          </w:tcPr>
          <w:p w14:paraId="332E7CD3"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lastRenderedPageBreak/>
              <w:t>Вид компонентов персональных компьютеров</w:t>
            </w:r>
          </w:p>
        </w:tc>
        <w:tc>
          <w:tcPr>
            <w:tcW w:w="2152" w:type="dxa"/>
            <w:tcBorders>
              <w:top w:val="single" w:sz="4" w:space="0" w:color="000000"/>
              <w:left w:val="single" w:sz="4" w:space="0" w:color="000000"/>
              <w:bottom w:val="single" w:sz="4" w:space="0" w:color="000000"/>
              <w:right w:val="single" w:sz="4" w:space="0" w:color="000000"/>
            </w:tcBorders>
          </w:tcPr>
          <w:p w14:paraId="19776F4A" w14:textId="77777777" w:rsidR="00CD3723" w:rsidRDefault="002B65C6">
            <w:pPr>
              <w:pStyle w:val="s1"/>
              <w:widowControl w:val="0"/>
              <w:spacing w:beforeAutospacing="0" w:after="0" w:afterAutospacing="0"/>
              <w:jc w:val="center"/>
              <w:rPr>
                <w:rFonts w:ascii="Arial" w:eastAsia="Calibri" w:hAnsi="Arial" w:cs="Arial"/>
                <w:lang w:eastAsia="en-US"/>
              </w:rPr>
            </w:pPr>
            <w:commentRangeStart w:id="279"/>
            <w:r>
              <w:rPr>
                <w:rFonts w:ascii="Arial" w:eastAsia="Calibri" w:hAnsi="Arial" w:cs="Arial"/>
                <w:lang w:eastAsia="en-US"/>
              </w:rPr>
              <w:t>Самостоятельное основное средство</w:t>
            </w:r>
            <w:commentRangeEnd w:id="279"/>
            <w:r>
              <w:commentReference w:id="279"/>
            </w:r>
          </w:p>
        </w:tc>
        <w:tc>
          <w:tcPr>
            <w:tcW w:w="1366" w:type="dxa"/>
            <w:tcBorders>
              <w:top w:val="single" w:sz="4" w:space="0" w:color="000000"/>
              <w:left w:val="single" w:sz="4" w:space="0" w:color="000000"/>
              <w:bottom w:val="single" w:sz="4" w:space="0" w:color="000000"/>
              <w:right w:val="single" w:sz="4" w:space="0" w:color="000000"/>
            </w:tcBorders>
          </w:tcPr>
          <w:p w14:paraId="15F52C0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Составная часть АРМ</w:t>
            </w:r>
          </w:p>
        </w:tc>
        <w:tc>
          <w:tcPr>
            <w:tcW w:w="2658" w:type="dxa"/>
            <w:tcBorders>
              <w:top w:val="single" w:sz="4" w:space="0" w:color="000000"/>
              <w:left w:val="single" w:sz="4" w:space="0" w:color="000000"/>
              <w:bottom w:val="single" w:sz="4" w:space="0" w:color="000000"/>
              <w:right w:val="single" w:sz="4" w:space="0" w:color="000000"/>
            </w:tcBorders>
          </w:tcPr>
          <w:p w14:paraId="79A78ABE" w14:textId="77777777" w:rsidR="00CD3723" w:rsidRDefault="002B65C6">
            <w:pPr>
              <w:pStyle w:val="s1"/>
              <w:widowControl w:val="0"/>
              <w:spacing w:beforeAutospacing="0" w:after="0" w:afterAutospacing="0"/>
              <w:jc w:val="center"/>
              <w:rPr>
                <w:rFonts w:ascii="Arial" w:eastAsia="Calibri" w:hAnsi="Arial" w:cs="Arial"/>
                <w:lang w:eastAsia="en-US"/>
              </w:rPr>
            </w:pPr>
            <w:commentRangeStart w:id="280"/>
            <w:r>
              <w:rPr>
                <w:rFonts w:ascii="Arial" w:eastAsia="Calibri" w:hAnsi="Arial" w:cs="Arial"/>
                <w:lang w:eastAsia="en-US"/>
              </w:rPr>
              <w:t>Принадлежность</w:t>
            </w:r>
            <w:commentRangeEnd w:id="280"/>
            <w:r>
              <w:commentReference w:id="280"/>
            </w:r>
          </w:p>
        </w:tc>
      </w:tr>
      <w:tr w:rsidR="00CD3723" w14:paraId="33BC3640" w14:textId="77777777">
        <w:tc>
          <w:tcPr>
            <w:tcW w:w="2990" w:type="dxa"/>
            <w:tcBorders>
              <w:top w:val="single" w:sz="4" w:space="0" w:color="000000"/>
              <w:left w:val="single" w:sz="4" w:space="0" w:color="000000"/>
              <w:bottom w:val="single" w:sz="4" w:space="0" w:color="000000"/>
              <w:right w:val="single" w:sz="4" w:space="0" w:color="000000"/>
            </w:tcBorders>
          </w:tcPr>
          <w:p w14:paraId="4C281637"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Системный блок</w:t>
            </w:r>
          </w:p>
        </w:tc>
        <w:tc>
          <w:tcPr>
            <w:tcW w:w="2152" w:type="dxa"/>
            <w:tcBorders>
              <w:top w:val="single" w:sz="4" w:space="0" w:color="000000"/>
              <w:left w:val="single" w:sz="4" w:space="0" w:color="000000"/>
              <w:bottom w:val="single" w:sz="4" w:space="0" w:color="000000"/>
              <w:right w:val="single" w:sz="4" w:space="0" w:color="000000"/>
            </w:tcBorders>
          </w:tcPr>
          <w:p w14:paraId="38E90F00"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5FF156BA"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489914B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2D46FCF4" w14:textId="77777777">
        <w:tc>
          <w:tcPr>
            <w:tcW w:w="2990" w:type="dxa"/>
            <w:tcBorders>
              <w:top w:val="single" w:sz="4" w:space="0" w:color="000000"/>
              <w:left w:val="single" w:sz="4" w:space="0" w:color="000000"/>
              <w:bottom w:val="single" w:sz="4" w:space="0" w:color="000000"/>
              <w:right w:val="single" w:sz="4" w:space="0" w:color="000000"/>
            </w:tcBorders>
          </w:tcPr>
          <w:p w14:paraId="567A0E9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Моноблок (устройство, сочетающее в себе монитор и системный блок)</w:t>
            </w:r>
          </w:p>
        </w:tc>
        <w:tc>
          <w:tcPr>
            <w:tcW w:w="2152" w:type="dxa"/>
            <w:tcBorders>
              <w:top w:val="single" w:sz="4" w:space="0" w:color="000000"/>
              <w:left w:val="single" w:sz="4" w:space="0" w:color="000000"/>
              <w:bottom w:val="single" w:sz="4" w:space="0" w:color="000000"/>
              <w:right w:val="single" w:sz="4" w:space="0" w:color="000000"/>
            </w:tcBorders>
          </w:tcPr>
          <w:p w14:paraId="238D97EF"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0A0A7BB4"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p w14:paraId="4F384DA1" w14:textId="77777777" w:rsidR="00CD3723" w:rsidRDefault="00CD3723">
            <w:pPr>
              <w:pStyle w:val="s1"/>
              <w:widowControl w:val="0"/>
              <w:spacing w:beforeAutospacing="0" w:after="0" w:afterAutospacing="0"/>
              <w:jc w:val="center"/>
              <w:rPr>
                <w:rFonts w:ascii="Arial" w:eastAsia="Calibri" w:hAnsi="Arial" w:cs="Arial"/>
                <w:lang w:eastAsia="en-US"/>
              </w:rPr>
            </w:pPr>
          </w:p>
        </w:tc>
        <w:tc>
          <w:tcPr>
            <w:tcW w:w="2658" w:type="dxa"/>
            <w:tcBorders>
              <w:top w:val="single" w:sz="4" w:space="0" w:color="000000"/>
              <w:left w:val="single" w:sz="4" w:space="0" w:color="000000"/>
              <w:bottom w:val="single" w:sz="4" w:space="0" w:color="000000"/>
              <w:right w:val="single" w:sz="4" w:space="0" w:color="000000"/>
            </w:tcBorders>
          </w:tcPr>
          <w:p w14:paraId="3E06FDE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0546E13B" w14:textId="77777777">
        <w:tc>
          <w:tcPr>
            <w:tcW w:w="2990" w:type="dxa"/>
            <w:tcBorders>
              <w:top w:val="single" w:sz="4" w:space="0" w:color="000000"/>
              <w:left w:val="single" w:sz="4" w:space="0" w:color="000000"/>
              <w:bottom w:val="single" w:sz="4" w:space="0" w:color="000000"/>
              <w:right w:val="single" w:sz="4" w:space="0" w:color="000000"/>
            </w:tcBorders>
          </w:tcPr>
          <w:p w14:paraId="1762F06A"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Монитор</w:t>
            </w:r>
          </w:p>
        </w:tc>
        <w:tc>
          <w:tcPr>
            <w:tcW w:w="2152" w:type="dxa"/>
            <w:tcBorders>
              <w:top w:val="single" w:sz="4" w:space="0" w:color="000000"/>
              <w:left w:val="single" w:sz="4" w:space="0" w:color="000000"/>
              <w:bottom w:val="single" w:sz="4" w:space="0" w:color="000000"/>
              <w:right w:val="single" w:sz="4" w:space="0" w:color="000000"/>
            </w:tcBorders>
          </w:tcPr>
          <w:p w14:paraId="49ADC8D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2AFE614E"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7BE7C393"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670B92D5" w14:textId="77777777">
        <w:tc>
          <w:tcPr>
            <w:tcW w:w="2990" w:type="dxa"/>
            <w:tcBorders>
              <w:top w:val="single" w:sz="4" w:space="0" w:color="000000"/>
              <w:left w:val="single" w:sz="4" w:space="0" w:color="000000"/>
              <w:bottom w:val="single" w:sz="4" w:space="0" w:color="000000"/>
              <w:right w:val="single" w:sz="4" w:space="0" w:color="000000"/>
            </w:tcBorders>
          </w:tcPr>
          <w:p w14:paraId="0B3B4D9C"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Принтер</w:t>
            </w:r>
          </w:p>
        </w:tc>
        <w:tc>
          <w:tcPr>
            <w:tcW w:w="2152" w:type="dxa"/>
            <w:tcBorders>
              <w:top w:val="single" w:sz="4" w:space="0" w:color="000000"/>
              <w:left w:val="single" w:sz="4" w:space="0" w:color="000000"/>
              <w:bottom w:val="single" w:sz="4" w:space="0" w:color="000000"/>
              <w:right w:val="single" w:sz="4" w:space="0" w:color="000000"/>
            </w:tcBorders>
          </w:tcPr>
          <w:p w14:paraId="7D1CFD7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5C357781"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0A367AA4"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63DB3DBB" w14:textId="77777777">
        <w:tc>
          <w:tcPr>
            <w:tcW w:w="2990" w:type="dxa"/>
            <w:tcBorders>
              <w:top w:val="single" w:sz="4" w:space="0" w:color="000000"/>
              <w:left w:val="single" w:sz="4" w:space="0" w:color="000000"/>
              <w:bottom w:val="single" w:sz="4" w:space="0" w:color="000000"/>
              <w:right w:val="single" w:sz="4" w:space="0" w:color="000000"/>
            </w:tcBorders>
          </w:tcPr>
          <w:p w14:paraId="420CEA7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Сканер</w:t>
            </w:r>
          </w:p>
        </w:tc>
        <w:tc>
          <w:tcPr>
            <w:tcW w:w="2152" w:type="dxa"/>
            <w:tcBorders>
              <w:top w:val="single" w:sz="4" w:space="0" w:color="000000"/>
              <w:left w:val="single" w:sz="4" w:space="0" w:color="000000"/>
              <w:bottom w:val="single" w:sz="4" w:space="0" w:color="000000"/>
              <w:right w:val="single" w:sz="4" w:space="0" w:color="000000"/>
            </w:tcBorders>
          </w:tcPr>
          <w:p w14:paraId="048CB9F2"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25C6280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3DFB1180"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6E254F3E" w14:textId="77777777">
        <w:tc>
          <w:tcPr>
            <w:tcW w:w="2990" w:type="dxa"/>
            <w:tcBorders>
              <w:top w:val="single" w:sz="4" w:space="0" w:color="000000"/>
              <w:left w:val="single" w:sz="4" w:space="0" w:color="000000"/>
              <w:bottom w:val="single" w:sz="4" w:space="0" w:color="000000"/>
              <w:right w:val="single" w:sz="4" w:space="0" w:color="000000"/>
            </w:tcBorders>
          </w:tcPr>
          <w:p w14:paraId="6CDC0DCA"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Многофункциональное устройство,</w:t>
            </w:r>
          </w:p>
          <w:p w14:paraId="5109FCF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соединяющее в себе функции принтера, сканера и копира</w:t>
            </w:r>
          </w:p>
        </w:tc>
        <w:tc>
          <w:tcPr>
            <w:tcW w:w="2152" w:type="dxa"/>
            <w:tcBorders>
              <w:top w:val="single" w:sz="4" w:space="0" w:color="000000"/>
              <w:left w:val="single" w:sz="4" w:space="0" w:color="000000"/>
              <w:bottom w:val="single" w:sz="4" w:space="0" w:color="000000"/>
              <w:right w:val="single" w:sz="4" w:space="0" w:color="000000"/>
            </w:tcBorders>
          </w:tcPr>
          <w:p w14:paraId="07395517"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3D81F4E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3D9DE9F6"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7CE05788" w14:textId="77777777">
        <w:tc>
          <w:tcPr>
            <w:tcW w:w="2990" w:type="dxa"/>
            <w:tcBorders>
              <w:top w:val="single" w:sz="4" w:space="0" w:color="000000"/>
              <w:left w:val="single" w:sz="4" w:space="0" w:color="000000"/>
              <w:bottom w:val="single" w:sz="4" w:space="0" w:color="000000"/>
              <w:right w:val="single" w:sz="4" w:space="0" w:color="000000"/>
            </w:tcBorders>
          </w:tcPr>
          <w:p w14:paraId="285DE54D"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Источник бесперебойного питания</w:t>
            </w:r>
          </w:p>
        </w:tc>
        <w:tc>
          <w:tcPr>
            <w:tcW w:w="2152" w:type="dxa"/>
            <w:tcBorders>
              <w:top w:val="single" w:sz="4" w:space="0" w:color="000000"/>
              <w:left w:val="single" w:sz="4" w:space="0" w:color="000000"/>
              <w:bottom w:val="single" w:sz="4" w:space="0" w:color="000000"/>
              <w:right w:val="single" w:sz="4" w:space="0" w:color="000000"/>
            </w:tcBorders>
          </w:tcPr>
          <w:p w14:paraId="3532847A"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6E111D6D"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21A2C806"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0CA2CE5E" w14:textId="77777777">
        <w:tc>
          <w:tcPr>
            <w:tcW w:w="2990" w:type="dxa"/>
            <w:tcBorders>
              <w:top w:val="single" w:sz="4" w:space="0" w:color="000000"/>
              <w:left w:val="single" w:sz="4" w:space="0" w:color="000000"/>
              <w:bottom w:val="single" w:sz="4" w:space="0" w:color="000000"/>
              <w:right w:val="single" w:sz="4" w:space="0" w:color="000000"/>
            </w:tcBorders>
          </w:tcPr>
          <w:p w14:paraId="458AF5F1"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Колонки</w:t>
            </w:r>
          </w:p>
        </w:tc>
        <w:tc>
          <w:tcPr>
            <w:tcW w:w="2152" w:type="dxa"/>
            <w:tcBorders>
              <w:top w:val="single" w:sz="4" w:space="0" w:color="000000"/>
              <w:left w:val="single" w:sz="4" w:space="0" w:color="000000"/>
              <w:bottom w:val="single" w:sz="4" w:space="0" w:color="000000"/>
              <w:right w:val="single" w:sz="4" w:space="0" w:color="000000"/>
            </w:tcBorders>
          </w:tcPr>
          <w:p w14:paraId="7F09EA00"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3A62FED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02D6FC89"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5EE5BEF4" w14:textId="77777777">
        <w:tc>
          <w:tcPr>
            <w:tcW w:w="2990" w:type="dxa"/>
            <w:tcBorders>
              <w:top w:val="single" w:sz="4" w:space="0" w:color="000000"/>
              <w:left w:val="single" w:sz="4" w:space="0" w:color="000000"/>
              <w:bottom w:val="single" w:sz="4" w:space="0" w:color="000000"/>
              <w:right w:val="single" w:sz="4" w:space="0" w:color="000000"/>
            </w:tcBorders>
          </w:tcPr>
          <w:p w14:paraId="5CD3A146"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Внешний модем</w:t>
            </w:r>
          </w:p>
        </w:tc>
        <w:tc>
          <w:tcPr>
            <w:tcW w:w="2152" w:type="dxa"/>
            <w:tcBorders>
              <w:top w:val="single" w:sz="4" w:space="0" w:color="000000"/>
              <w:left w:val="single" w:sz="4" w:space="0" w:color="000000"/>
              <w:bottom w:val="single" w:sz="4" w:space="0" w:color="000000"/>
              <w:right w:val="single" w:sz="4" w:space="0" w:color="000000"/>
            </w:tcBorders>
          </w:tcPr>
          <w:p w14:paraId="3DDEE2F2"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2AB53761"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051A5970"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1933EEA0" w14:textId="77777777">
        <w:tc>
          <w:tcPr>
            <w:tcW w:w="2990" w:type="dxa"/>
            <w:tcBorders>
              <w:top w:val="single" w:sz="4" w:space="0" w:color="000000"/>
              <w:left w:val="single" w:sz="4" w:space="0" w:color="000000"/>
              <w:bottom w:val="single" w:sz="4" w:space="0" w:color="000000"/>
              <w:right w:val="single" w:sz="4" w:space="0" w:color="000000"/>
            </w:tcBorders>
          </w:tcPr>
          <w:p w14:paraId="2EDB895B"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Внешний модуль Wi-Fi</w:t>
            </w:r>
          </w:p>
        </w:tc>
        <w:tc>
          <w:tcPr>
            <w:tcW w:w="2152" w:type="dxa"/>
            <w:tcBorders>
              <w:top w:val="single" w:sz="4" w:space="0" w:color="000000"/>
              <w:left w:val="single" w:sz="4" w:space="0" w:color="000000"/>
              <w:bottom w:val="single" w:sz="4" w:space="0" w:color="000000"/>
              <w:right w:val="single" w:sz="4" w:space="0" w:color="000000"/>
            </w:tcBorders>
          </w:tcPr>
          <w:p w14:paraId="3731456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7841002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70AF8951"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52D121B8" w14:textId="77777777">
        <w:tc>
          <w:tcPr>
            <w:tcW w:w="2990" w:type="dxa"/>
            <w:tcBorders>
              <w:top w:val="single" w:sz="4" w:space="0" w:color="000000"/>
              <w:left w:val="single" w:sz="4" w:space="0" w:color="000000"/>
              <w:bottom w:val="single" w:sz="4" w:space="0" w:color="000000"/>
              <w:right w:val="single" w:sz="4" w:space="0" w:color="000000"/>
            </w:tcBorders>
          </w:tcPr>
          <w:p w14:paraId="78562FE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Web-камера</w:t>
            </w:r>
          </w:p>
        </w:tc>
        <w:tc>
          <w:tcPr>
            <w:tcW w:w="2152" w:type="dxa"/>
            <w:tcBorders>
              <w:top w:val="single" w:sz="4" w:space="0" w:color="000000"/>
              <w:left w:val="single" w:sz="4" w:space="0" w:color="000000"/>
              <w:bottom w:val="single" w:sz="4" w:space="0" w:color="000000"/>
              <w:right w:val="single" w:sz="4" w:space="0" w:color="000000"/>
            </w:tcBorders>
          </w:tcPr>
          <w:p w14:paraId="1D780769"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20C10902"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28835E9B"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295D7EC3" w14:textId="77777777">
        <w:tc>
          <w:tcPr>
            <w:tcW w:w="2990" w:type="dxa"/>
            <w:tcBorders>
              <w:top w:val="single" w:sz="4" w:space="0" w:color="000000"/>
              <w:left w:val="single" w:sz="4" w:space="0" w:color="000000"/>
              <w:bottom w:val="single" w:sz="4" w:space="0" w:color="000000"/>
              <w:right w:val="single" w:sz="4" w:space="0" w:color="000000"/>
            </w:tcBorders>
          </w:tcPr>
          <w:p w14:paraId="3C077FA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Внешний привод CD/DVD</w:t>
            </w:r>
          </w:p>
        </w:tc>
        <w:tc>
          <w:tcPr>
            <w:tcW w:w="2152" w:type="dxa"/>
            <w:tcBorders>
              <w:top w:val="single" w:sz="4" w:space="0" w:color="000000"/>
              <w:left w:val="single" w:sz="4" w:space="0" w:color="000000"/>
              <w:bottom w:val="single" w:sz="4" w:space="0" w:color="000000"/>
              <w:right w:val="single" w:sz="4" w:space="0" w:color="000000"/>
            </w:tcBorders>
          </w:tcPr>
          <w:p w14:paraId="06B86A5B"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6BD4EC3D"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6277CF6D"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7FAB999F" w14:textId="77777777">
        <w:tc>
          <w:tcPr>
            <w:tcW w:w="2990" w:type="dxa"/>
            <w:tcBorders>
              <w:top w:val="single" w:sz="4" w:space="0" w:color="000000"/>
              <w:left w:val="single" w:sz="4" w:space="0" w:color="000000"/>
              <w:bottom w:val="single" w:sz="4" w:space="0" w:color="000000"/>
              <w:right w:val="single" w:sz="4" w:space="0" w:color="000000"/>
            </w:tcBorders>
          </w:tcPr>
          <w:p w14:paraId="02D4C37A"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Внешний жесткий диск («флэшка»)</w:t>
            </w:r>
          </w:p>
        </w:tc>
        <w:tc>
          <w:tcPr>
            <w:tcW w:w="2152" w:type="dxa"/>
            <w:tcBorders>
              <w:top w:val="single" w:sz="4" w:space="0" w:color="000000"/>
              <w:left w:val="single" w:sz="4" w:space="0" w:color="000000"/>
              <w:bottom w:val="single" w:sz="4" w:space="0" w:color="000000"/>
              <w:right w:val="single" w:sz="4" w:space="0" w:color="000000"/>
            </w:tcBorders>
          </w:tcPr>
          <w:p w14:paraId="375BE17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5AE6146F"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47AAD49E"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6B73EC59" w14:textId="77777777">
        <w:tc>
          <w:tcPr>
            <w:tcW w:w="2990" w:type="dxa"/>
            <w:tcBorders>
              <w:top w:val="single" w:sz="4" w:space="0" w:color="000000"/>
              <w:left w:val="single" w:sz="4" w:space="0" w:color="000000"/>
              <w:bottom w:val="single" w:sz="4" w:space="0" w:color="000000"/>
              <w:right w:val="single" w:sz="4" w:space="0" w:color="000000"/>
            </w:tcBorders>
          </w:tcPr>
          <w:p w14:paraId="75315C0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Накопитель («флэшка»)</w:t>
            </w:r>
          </w:p>
        </w:tc>
        <w:tc>
          <w:tcPr>
            <w:tcW w:w="2152" w:type="dxa"/>
            <w:tcBorders>
              <w:top w:val="single" w:sz="4" w:space="0" w:color="000000"/>
              <w:left w:val="single" w:sz="4" w:space="0" w:color="000000"/>
              <w:bottom w:val="single" w:sz="4" w:space="0" w:color="000000"/>
              <w:right w:val="single" w:sz="4" w:space="0" w:color="000000"/>
            </w:tcBorders>
          </w:tcPr>
          <w:p w14:paraId="01A353EE"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71D78289"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73B7C0FF"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501FEEB8" w14:textId="77777777">
        <w:tc>
          <w:tcPr>
            <w:tcW w:w="2990" w:type="dxa"/>
            <w:tcBorders>
              <w:top w:val="single" w:sz="4" w:space="0" w:color="000000"/>
              <w:left w:val="single" w:sz="4" w:space="0" w:color="000000"/>
              <w:bottom w:val="single" w:sz="4" w:space="0" w:color="000000"/>
              <w:right w:val="single" w:sz="4" w:space="0" w:color="000000"/>
            </w:tcBorders>
          </w:tcPr>
          <w:p w14:paraId="593EF9F5"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Разветвитель-USB</w:t>
            </w:r>
          </w:p>
        </w:tc>
        <w:tc>
          <w:tcPr>
            <w:tcW w:w="2152" w:type="dxa"/>
            <w:tcBorders>
              <w:top w:val="single" w:sz="4" w:space="0" w:color="000000"/>
              <w:left w:val="single" w:sz="4" w:space="0" w:color="000000"/>
              <w:bottom w:val="single" w:sz="4" w:space="0" w:color="000000"/>
              <w:right w:val="single" w:sz="4" w:space="0" w:color="000000"/>
            </w:tcBorders>
          </w:tcPr>
          <w:p w14:paraId="60080DEF"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300B732D"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424E47A9"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6BDA7736" w14:textId="77777777">
        <w:tc>
          <w:tcPr>
            <w:tcW w:w="2990" w:type="dxa"/>
            <w:tcBorders>
              <w:top w:val="single" w:sz="4" w:space="0" w:color="000000"/>
              <w:left w:val="single" w:sz="4" w:space="0" w:color="000000"/>
              <w:bottom w:val="single" w:sz="4" w:space="0" w:color="000000"/>
              <w:right w:val="single" w:sz="4" w:space="0" w:color="000000"/>
            </w:tcBorders>
          </w:tcPr>
          <w:p w14:paraId="7415D7E4"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Наушники</w:t>
            </w:r>
          </w:p>
        </w:tc>
        <w:tc>
          <w:tcPr>
            <w:tcW w:w="2152" w:type="dxa"/>
            <w:tcBorders>
              <w:top w:val="single" w:sz="4" w:space="0" w:color="000000"/>
              <w:left w:val="single" w:sz="4" w:space="0" w:color="000000"/>
              <w:bottom w:val="single" w:sz="4" w:space="0" w:color="000000"/>
              <w:right w:val="single" w:sz="4" w:space="0" w:color="000000"/>
            </w:tcBorders>
          </w:tcPr>
          <w:p w14:paraId="050837DF"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27542B2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6309038F"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7DA74182" w14:textId="77777777">
        <w:tc>
          <w:tcPr>
            <w:tcW w:w="2990" w:type="dxa"/>
            <w:tcBorders>
              <w:top w:val="single" w:sz="4" w:space="0" w:color="000000"/>
              <w:left w:val="single" w:sz="4" w:space="0" w:color="000000"/>
              <w:bottom w:val="single" w:sz="4" w:space="0" w:color="000000"/>
              <w:right w:val="single" w:sz="4" w:space="0" w:color="000000"/>
            </w:tcBorders>
          </w:tcPr>
          <w:p w14:paraId="371C52E5"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Манипулятор «мышь»</w:t>
            </w:r>
          </w:p>
        </w:tc>
        <w:tc>
          <w:tcPr>
            <w:tcW w:w="2152" w:type="dxa"/>
            <w:tcBorders>
              <w:top w:val="single" w:sz="4" w:space="0" w:color="000000"/>
              <w:left w:val="single" w:sz="4" w:space="0" w:color="000000"/>
              <w:bottom w:val="single" w:sz="4" w:space="0" w:color="000000"/>
              <w:right w:val="single" w:sz="4" w:space="0" w:color="000000"/>
            </w:tcBorders>
          </w:tcPr>
          <w:p w14:paraId="54A4F3D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572B07A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28D139E8"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r w:rsidR="00CD3723" w14:paraId="7DD351B5" w14:textId="77777777">
        <w:tc>
          <w:tcPr>
            <w:tcW w:w="2990" w:type="dxa"/>
            <w:tcBorders>
              <w:top w:val="single" w:sz="4" w:space="0" w:color="000000"/>
              <w:left w:val="single" w:sz="4" w:space="0" w:color="000000"/>
              <w:bottom w:val="single" w:sz="4" w:space="0" w:color="000000"/>
              <w:right w:val="single" w:sz="4" w:space="0" w:color="000000"/>
            </w:tcBorders>
          </w:tcPr>
          <w:p w14:paraId="14891C54"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Клавиатура</w:t>
            </w:r>
          </w:p>
        </w:tc>
        <w:tc>
          <w:tcPr>
            <w:tcW w:w="2152" w:type="dxa"/>
            <w:tcBorders>
              <w:top w:val="single" w:sz="4" w:space="0" w:color="000000"/>
              <w:left w:val="single" w:sz="4" w:space="0" w:color="000000"/>
              <w:bottom w:val="single" w:sz="4" w:space="0" w:color="000000"/>
              <w:right w:val="single" w:sz="4" w:space="0" w:color="000000"/>
            </w:tcBorders>
          </w:tcPr>
          <w:p w14:paraId="6B107EFB"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1366" w:type="dxa"/>
            <w:tcBorders>
              <w:top w:val="single" w:sz="4" w:space="0" w:color="000000"/>
              <w:left w:val="single" w:sz="4" w:space="0" w:color="000000"/>
              <w:bottom w:val="single" w:sz="4" w:space="0" w:color="000000"/>
              <w:right w:val="single" w:sz="4" w:space="0" w:color="000000"/>
            </w:tcBorders>
          </w:tcPr>
          <w:p w14:paraId="72E4536C"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c>
          <w:tcPr>
            <w:tcW w:w="2658" w:type="dxa"/>
            <w:tcBorders>
              <w:top w:val="single" w:sz="4" w:space="0" w:color="000000"/>
              <w:left w:val="single" w:sz="4" w:space="0" w:color="000000"/>
              <w:bottom w:val="single" w:sz="4" w:space="0" w:color="000000"/>
              <w:right w:val="single" w:sz="4" w:space="0" w:color="000000"/>
            </w:tcBorders>
          </w:tcPr>
          <w:p w14:paraId="3C615A55"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w:t>
            </w:r>
          </w:p>
        </w:tc>
      </w:tr>
    </w:tbl>
    <w:p w14:paraId="2EF27CF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2.2.15. Учет единых функционирующих систем осуществляется по следующим правилам.</w:t>
      </w:r>
      <w:bookmarkStart w:id="281" w:name="sub_28"/>
      <w:bookmarkEnd w:id="281"/>
    </w:p>
    <w:p w14:paraId="27B22060"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Учреждения и не распространяются на системы:</w:t>
      </w:r>
    </w:p>
    <w:p w14:paraId="7790BF44"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полученные от иных организаций бюджетной сферы (в том числе в результате реорганизации) в виде одного инвентарного объекта (единой системы);</w:t>
      </w:r>
    </w:p>
    <w:p w14:paraId="07067CF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являющиеся неотделимыми улучшениями в арендованные объекты или полученные в безвозмездное пользование объекты (эти системы подлежат учету в составе основных средств).</w:t>
      </w:r>
    </w:p>
    <w:p w14:paraId="1EF5649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К единым функционирующим системам относятся:</w:t>
      </w:r>
    </w:p>
    <w:p w14:paraId="4721435C"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пожарная сигнализация;</w:t>
      </w:r>
    </w:p>
    <w:p w14:paraId="6221EAF9"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охранная сигнализация;</w:t>
      </w:r>
    </w:p>
    <w:p w14:paraId="4A404865"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система видео- и аудио- наблюдения;</w:t>
      </w:r>
    </w:p>
    <w:p w14:paraId="1F2620C9"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система контроля доступа;</w:t>
      </w:r>
    </w:p>
    <w:p w14:paraId="14C48D8C"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кабельная система локальной вычислительной сети;</w:t>
      </w:r>
    </w:p>
    <w:p w14:paraId="5376F51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телефонная сеть;</w:t>
      </w:r>
    </w:p>
    <w:p w14:paraId="15A6881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«тревожная кнопка»;</w:t>
      </w:r>
    </w:p>
    <w:p w14:paraId="30C0C948"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lastRenderedPageBreak/>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6EF6959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Как правило, единые функционирующие системы:</w:t>
      </w:r>
    </w:p>
    <w:p w14:paraId="04D591C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не учитываются в качестве отдельных объектов основных средств;</w:t>
      </w:r>
    </w:p>
    <w:p w14:paraId="10475E7C"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расходы на установку и расширение систем (включая приведение в состояние, пригодное к эксплуатации) в полном объеме не относятся на увеличение стоимости каких-либо основных средств.</w:t>
      </w:r>
    </w:p>
    <w:p w14:paraId="1D007BF0"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Отдельные элементы единых функционирующих систем, </w:t>
      </w:r>
      <w:r>
        <w:rPr>
          <w:rFonts w:ascii="Arial" w:hAnsi="Arial" w:cs="Arial"/>
        </w:rPr>
        <w:t>соответствующие критериям отнесения к основным средствам, установленным Инструкцией N 157н и СГС «Основные средства», принимаются к учету в качестве основных средств (самостоятельных инвентарных объектов)</w:t>
      </w:r>
      <w:r>
        <w:rPr>
          <w:rFonts w:ascii="Arial" w:eastAsia="Calibri" w:hAnsi="Arial" w:cs="Arial"/>
          <w:lang w:eastAsia="en-US"/>
        </w:rPr>
        <w:t xml:space="preserve"> согласно решению Комиссии по поступлению и выбытию активов.</w:t>
      </w:r>
    </w:p>
    <w:p w14:paraId="369F6534"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учета нефинансовых активов (ф. 0504031) соответствующего здания (сооружения), учитываемого в балансовом учете, в разделе «Краткая индивидуальная характеристика объекта».</w:t>
      </w:r>
    </w:p>
    <w:p w14:paraId="1BFA4C84"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2.2.16. 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таких работ классифицируются как расходы текущего характера и подлежат отражению в полной сумме:</w:t>
      </w:r>
    </w:p>
    <w:p w14:paraId="6C562883" w14:textId="77777777" w:rsidR="00CD3723" w:rsidRDefault="002B65C6">
      <w:pPr>
        <w:pStyle w:val="s1"/>
        <w:spacing w:beforeAutospacing="0" w:after="0" w:afterAutospacing="0"/>
        <w:jc w:val="both"/>
        <w:rPr>
          <w:rFonts w:ascii="Arial" w:hAnsi="Arial" w:cs="Arial"/>
          <w:shd w:val="clear" w:color="auto" w:fill="FFFFFF"/>
        </w:rPr>
      </w:pPr>
      <w:r>
        <w:rPr>
          <w:rFonts w:ascii="Arial" w:eastAsia="Calibri" w:hAnsi="Arial" w:cs="Arial"/>
          <w:lang w:eastAsia="en-US"/>
        </w:rPr>
        <w:t xml:space="preserve">- по подстатье 225 </w:t>
      </w:r>
      <w:r>
        <w:rPr>
          <w:rFonts w:ascii="Arial" w:hAnsi="Arial" w:cs="Arial"/>
          <w:shd w:val="clear" w:color="auto" w:fill="FFFFFF"/>
        </w:rPr>
        <w:t>"Работы, услуги по содержанию имущества" КОСГУ в части капитального ремонта;</w:t>
      </w:r>
    </w:p>
    <w:p w14:paraId="405D0B26"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по подстатье 226 «Прочие работы, услуги» в части монтажных работ.</w:t>
      </w:r>
    </w:p>
    <w:p w14:paraId="4C817776"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 xml:space="preserve">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 </w:t>
      </w:r>
      <w:r>
        <w:rPr>
          <w:rFonts w:ascii="Arial" w:hAnsi="Arial" w:cs="Arial"/>
        </w:rPr>
        <w:t>106 00 "Вложения в нефинансовые активы".</w:t>
      </w:r>
    </w:p>
    <w:p w14:paraId="1DD0CEB9"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106 11 «</w:t>
      </w:r>
      <w:r>
        <w:rPr>
          <w:rFonts w:ascii="Arial" w:hAnsi="Arial" w:cs="Arial"/>
          <w:shd w:val="clear" w:color="auto" w:fill="FFFFFF"/>
        </w:rPr>
        <w:t>Вложения в основные средства - недвижимое имущество</w:t>
      </w:r>
      <w:r>
        <w:rPr>
          <w:rFonts w:ascii="Arial" w:hAnsi="Arial" w:cs="Arial"/>
        </w:rPr>
        <w:t>».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 и кредиту счета 106 11.</w:t>
      </w:r>
    </w:p>
    <w:p w14:paraId="6E97556A" w14:textId="77777777" w:rsidR="00CD3723" w:rsidRDefault="002B65C6">
      <w:pPr>
        <w:pStyle w:val="s1"/>
        <w:shd w:val="clear" w:color="auto" w:fill="FFFFFF"/>
        <w:spacing w:beforeAutospacing="0" w:after="0" w:afterAutospacing="0"/>
        <w:jc w:val="both"/>
        <w:rPr>
          <w:rFonts w:ascii="Arial" w:eastAsia="Calibri" w:hAnsi="Arial" w:cs="Arial"/>
          <w:lang w:eastAsia="en-US"/>
        </w:rPr>
      </w:pPr>
      <w:r>
        <w:rPr>
          <w:rFonts w:ascii="Arial" w:eastAsia="Calibri" w:hAnsi="Arial" w:cs="Arial"/>
          <w:lang w:eastAsia="en-US"/>
        </w:rPr>
        <w:t>2.2.17. Учет объектов благоустройства осуществляется по следующим правилам.</w:t>
      </w:r>
    </w:p>
    <w:p w14:paraId="3EB4A4EA"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К работам по благоустройству территории Учреждения, в частности, относятся:</w:t>
      </w:r>
    </w:p>
    <w:p w14:paraId="332783F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инженерная подготовка и обеспечение безопасности;</w:t>
      </w:r>
    </w:p>
    <w:p w14:paraId="0DFD93B7"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озеленение, в том числе разбивка газонов и клумб;</w:t>
      </w:r>
    </w:p>
    <w:p w14:paraId="54187AD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устройство покрытий, в том числе асфальтирование, укладка плитки, обустройство бордюров;</w:t>
      </w:r>
    </w:p>
    <w:p w14:paraId="4A2C8BA0"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устройство освещения.</w:t>
      </w:r>
    </w:p>
    <w:p w14:paraId="29F561F4"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К элементам (объектам) благоустройства, в частности, относятся:</w:t>
      </w:r>
    </w:p>
    <w:p w14:paraId="45BB858A"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декоративные, технические, планировочные, конструктивные устройства, в том числе ограждения, стоянки для автотранспорта, различные площадки;</w:t>
      </w:r>
    </w:p>
    <w:p w14:paraId="45FEC5F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растительные компоненты (газоны, клумбы, многолетние насаждения и т.д.);</w:t>
      </w:r>
    </w:p>
    <w:p w14:paraId="59FC7AFA"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различные виды оборудования и оформления, в том числе фонари уличного освещения;</w:t>
      </w:r>
    </w:p>
    <w:p w14:paraId="4606AD26"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lastRenderedPageBreak/>
        <w:t>- малые архитектурные формы, некапитальные нестационарные сооружения, в том числе скамьи, фонтаны, детские площадки;</w:t>
      </w:r>
    </w:p>
    <w:p w14:paraId="092D6CF7"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наружная реклама и информация, используемые как составные части благоустройства.</w:t>
      </w:r>
    </w:p>
    <w:p w14:paraId="2EB9F142"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Все созданные элементы (объекты) благоустройства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14:paraId="2E694D4A"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18C6E155"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 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14:paraId="20BF3E5E" w14:textId="77777777" w:rsidR="00CD3723" w:rsidRDefault="002B65C6">
      <w:pPr>
        <w:spacing w:after="0" w:line="240" w:lineRule="auto"/>
        <w:jc w:val="both"/>
        <w:rPr>
          <w:rFonts w:ascii="Arial" w:hAnsi="Arial" w:cs="Arial"/>
          <w:sz w:val="24"/>
          <w:szCs w:val="24"/>
        </w:rPr>
      </w:pPr>
      <w:commentRangeStart w:id="282"/>
      <w:r>
        <w:rPr>
          <w:rFonts w:ascii="Arial" w:hAnsi="Arial" w:cs="Arial"/>
          <w:sz w:val="24"/>
          <w:szCs w:val="24"/>
        </w:rPr>
        <w:t>Многолетние насаждения учитываются на балансе в составе основных средств в случае осуществления соответствующих капитальных вложений.</w:t>
      </w:r>
    </w:p>
    <w:p w14:paraId="63C8505F" w14:textId="77777777" w:rsidR="00CD3723" w:rsidRDefault="002B65C6">
      <w:pPr>
        <w:spacing w:after="0" w:line="240" w:lineRule="auto"/>
        <w:jc w:val="both"/>
        <w:rPr>
          <w:rFonts w:ascii="Arial" w:hAnsi="Arial" w:cs="Arial"/>
          <w:sz w:val="24"/>
          <w:szCs w:val="24"/>
        </w:rPr>
      </w:pPr>
      <w:commentRangeStart w:id="283"/>
      <w:r>
        <w:rPr>
          <w:rFonts w:ascii="Arial" w:hAnsi="Arial" w:cs="Arial"/>
          <w:sz w:val="24"/>
          <w:szCs w:val="24"/>
        </w:rPr>
        <w:t>Периодичность включения капвложений в многолетние насаждения в состав основных средств – ежегодно. Сумма вложений, включаемых в состав основных средств, определяется объемом принятой в эксплуатацию площади насаждений. Площади могут быть приняты в эксплуатацию при условии достижения насаждениями эксплуатационного возраста, который определяется как:</w:t>
      </w:r>
    </w:p>
    <w:p w14:paraId="16C03D82" w14:textId="77777777" w:rsidR="00CD3723" w:rsidRDefault="002B65C6">
      <w:pPr>
        <w:spacing w:after="0" w:line="240" w:lineRule="auto"/>
        <w:jc w:val="both"/>
        <w:rPr>
          <w:rFonts w:ascii="Arial" w:hAnsi="Arial" w:cs="Arial"/>
          <w:sz w:val="24"/>
          <w:szCs w:val="24"/>
        </w:rPr>
      </w:pPr>
      <w:r>
        <w:rPr>
          <w:rFonts w:ascii="Arial" w:hAnsi="Arial" w:cs="Arial"/>
          <w:sz w:val="24"/>
          <w:szCs w:val="24"/>
        </w:rPr>
        <w:t>- достижение периода плодоношения  - для плодовых многолетних насаждений;</w:t>
      </w:r>
    </w:p>
    <w:p w14:paraId="68045467" w14:textId="77777777" w:rsidR="00CD3723" w:rsidRDefault="002B65C6">
      <w:pPr>
        <w:spacing w:after="0" w:line="240" w:lineRule="auto"/>
        <w:jc w:val="both"/>
        <w:rPr>
          <w:rFonts w:ascii="Arial" w:hAnsi="Arial" w:cs="Arial"/>
          <w:sz w:val="24"/>
          <w:szCs w:val="24"/>
        </w:rPr>
      </w:pPr>
      <w:r>
        <w:rPr>
          <w:rFonts w:ascii="Arial" w:hAnsi="Arial" w:cs="Arial"/>
          <w:sz w:val="24"/>
          <w:szCs w:val="24"/>
        </w:rPr>
        <w:t>-  наступление периода, когда насаждения будут приносить полезный потенциал, ожидаемый от их посадки, - для иных многолетних насаждений.</w:t>
      </w:r>
    </w:p>
    <w:p w14:paraId="0926EBC2" w14:textId="77777777" w:rsidR="00CD3723" w:rsidRDefault="002B65C6">
      <w:pPr>
        <w:spacing w:after="0" w:line="240" w:lineRule="auto"/>
        <w:jc w:val="both"/>
        <w:rPr>
          <w:rFonts w:ascii="Arial" w:hAnsi="Arial" w:cs="Arial"/>
          <w:sz w:val="24"/>
          <w:szCs w:val="24"/>
        </w:rPr>
      </w:pPr>
      <w:r>
        <w:rPr>
          <w:rFonts w:ascii="Arial" w:hAnsi="Arial" w:cs="Arial"/>
          <w:sz w:val="24"/>
          <w:szCs w:val="24"/>
        </w:rPr>
        <w:t>Наступление соответствующего периода в обоих случаях уполномочена определить Комиссия Учреждения по поступлению и выбытию активов</w:t>
      </w:r>
      <w:commentRangeEnd w:id="283"/>
      <w:r>
        <w:commentReference w:id="283"/>
      </w:r>
      <w:r>
        <w:rPr>
          <w:rFonts w:ascii="Arial" w:hAnsi="Arial" w:cs="Arial"/>
          <w:sz w:val="24"/>
          <w:szCs w:val="24"/>
        </w:rPr>
        <w:t>.</w:t>
      </w:r>
    </w:p>
    <w:p w14:paraId="352F1A04"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Дикорастущие многолетние деревья и кустарники, расположенные на территории учреждения,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Pr>
          <w:rStyle w:val="s10"/>
          <w:rFonts w:ascii="Arial" w:hAnsi="Arial" w:cs="Arial"/>
          <w:bCs/>
          <w:sz w:val="24"/>
          <w:szCs w:val="24"/>
          <w:shd w:val="clear" w:color="auto" w:fill="FFFFFF"/>
        </w:rPr>
        <w:t xml:space="preserve">при условии укоренения (приживания) или достижения стадии плодоношения (цветения). </w:t>
      </w:r>
      <w:commentRangeStart w:id="284"/>
      <w:r>
        <w:rPr>
          <w:rStyle w:val="s10"/>
          <w:rFonts w:ascii="Arial" w:hAnsi="Arial" w:cs="Arial"/>
          <w:bCs/>
          <w:sz w:val="24"/>
          <w:szCs w:val="24"/>
          <w:shd w:val="clear" w:color="auto" w:fill="FFFFFF"/>
        </w:rPr>
        <w:t>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(приживания) или плодоношения (цветения) они подлежат учету на дополнительном забалансовом счете 50 «Многолетние насаждения до момента укоренения (приживания) или плодоношения (цветения)».</w:t>
      </w:r>
      <w:commentRangeEnd w:id="284"/>
      <w:r>
        <w:commentReference w:id="284"/>
      </w:r>
    </w:p>
    <w:p w14:paraId="6B05C931" w14:textId="77777777" w:rsidR="00CD3723" w:rsidRDefault="002B65C6">
      <w:pPr>
        <w:shd w:val="clear" w:color="auto" w:fill="FFFFFF"/>
        <w:spacing w:after="0" w:line="240" w:lineRule="auto"/>
        <w:jc w:val="both"/>
        <w:rPr>
          <w:rFonts w:ascii="Arial" w:hAnsi="Arial" w:cs="Arial"/>
          <w:sz w:val="24"/>
          <w:szCs w:val="24"/>
        </w:rPr>
      </w:pPr>
      <w:r>
        <w:rPr>
          <w:rFonts w:ascii="Arial" w:hAnsi="Arial" w:cs="Arial"/>
          <w:sz w:val="24"/>
          <w:szCs w:val="24"/>
        </w:rPr>
        <w:t>Насаждения, исторически произрастающие на закрепленном за Учреждением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commentRangeEnd w:id="282"/>
      <w:r>
        <w:commentReference w:id="282"/>
      </w:r>
    </w:p>
    <w:p w14:paraId="5804506A" w14:textId="77777777" w:rsidR="00CD3723" w:rsidRDefault="002B65C6">
      <w:pPr>
        <w:pStyle w:val="s1"/>
        <w:shd w:val="clear" w:color="auto" w:fill="FFFFFF"/>
        <w:spacing w:beforeAutospacing="0" w:after="0" w:afterAutospacing="0"/>
        <w:jc w:val="both"/>
        <w:rPr>
          <w:rFonts w:ascii="Arial" w:hAnsi="Arial" w:cs="Arial"/>
        </w:rPr>
      </w:pPr>
      <w:r>
        <w:rPr>
          <w:rFonts w:ascii="Arial" w:eastAsia="Calibri" w:hAnsi="Arial" w:cs="Arial"/>
          <w:lang w:eastAsia="en-US"/>
        </w:rPr>
        <w:t xml:space="preserve">2.2.18. </w:t>
      </w:r>
      <w:r>
        <w:rPr>
          <w:rFonts w:ascii="Arial" w:hAnsi="Arial" w:cs="Arial"/>
        </w:rPr>
        <w:t>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14:paraId="388DD6D6"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color w:val="000000" w:themeColor="text1"/>
        </w:rPr>
        <w:lastRenderedPageBreak/>
        <w:t xml:space="preserve">Неотделимые улучшения принимаются к учету на основании </w:t>
      </w:r>
      <w:commentRangeStart w:id="285"/>
      <w:r>
        <w:rPr>
          <w:rFonts w:ascii="Arial" w:hAnsi="Arial" w:cs="Arial"/>
          <w:color w:val="000000" w:themeColor="text1"/>
        </w:rPr>
        <w:t>Решения комиссии (ф. 0510441)</w:t>
      </w:r>
      <w:commentRangeEnd w:id="285"/>
      <w:r>
        <w:commentReference w:id="285"/>
      </w:r>
      <w:r>
        <w:rPr>
          <w:rFonts w:ascii="Arial" w:hAnsi="Arial" w:cs="Arial"/>
          <w:color w:val="000000" w:themeColor="text1"/>
        </w:rPr>
        <w:t>. Стоимость</w:t>
      </w:r>
      <w:r>
        <w:rPr>
          <w:rFonts w:ascii="Arial" w:hAnsi="Arial" w:cs="Arial"/>
        </w:rPr>
        <w:t xml:space="preserve">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3477B1E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2.2.19. </w:t>
      </w:r>
      <w:r>
        <w:rPr>
          <w:rFonts w:ascii="Arial" w:hAnsi="Arial" w:cs="Arial"/>
          <w:color w:val="000000" w:themeColor="text1"/>
          <w:shd w:val="clear" w:color="auto" w:fill="FFFFFF"/>
        </w:rPr>
        <w:t>Если из содержания документации на принимаемые к учету объекты основных средств следует, что в них содержатся</w:t>
      </w:r>
      <w:r>
        <w:rPr>
          <w:rStyle w:val="apple-converted-space"/>
          <w:rFonts w:ascii="Arial" w:hAnsi="Arial" w:cs="Arial"/>
          <w:color w:val="000000" w:themeColor="text1"/>
          <w:shd w:val="clear" w:color="auto" w:fill="FFFFFF"/>
        </w:rPr>
        <w:t> </w:t>
      </w:r>
      <w:r>
        <w:rPr>
          <w:rFonts w:ascii="Arial" w:hAnsi="Arial" w:cs="Arial"/>
          <w:color w:val="000000" w:themeColor="text1"/>
          <w:shd w:val="clear" w:color="auto" w:fill="FFFFFF"/>
        </w:rPr>
        <w:t>драгоценные</w:t>
      </w:r>
      <w:r>
        <w:rPr>
          <w:rStyle w:val="apple-converted-space"/>
          <w:rFonts w:ascii="Arial" w:hAnsi="Arial" w:cs="Arial"/>
          <w:color w:val="000000" w:themeColor="text1"/>
          <w:shd w:val="clear" w:color="auto" w:fill="FFFFFF"/>
        </w:rPr>
        <w:t> </w:t>
      </w:r>
      <w:r>
        <w:rPr>
          <w:rFonts w:ascii="Arial" w:hAnsi="Arial" w:cs="Arial"/>
          <w:color w:val="000000" w:themeColor="text1"/>
          <w:shd w:val="clear" w:color="auto" w:fill="FFFFFF"/>
        </w:rPr>
        <w:t xml:space="preserve">материалы (металлы, камни), соответствующие сведения подлежат отражению в </w:t>
      </w:r>
      <w:commentRangeStart w:id="286"/>
      <w:r>
        <w:rPr>
          <w:rFonts w:ascii="Arial" w:hAnsi="Arial" w:cs="Arial"/>
          <w:color w:val="000000" w:themeColor="text1"/>
        </w:rPr>
        <w:t>Решении комиссии (ф. 0510441)</w:t>
      </w:r>
      <w:commentRangeEnd w:id="286"/>
      <w:r>
        <w:commentReference w:id="286"/>
      </w:r>
      <w:r>
        <w:rPr>
          <w:rFonts w:ascii="Arial" w:hAnsi="Arial" w:cs="Arial"/>
          <w:color w:val="000000" w:themeColor="text1"/>
        </w:rPr>
        <w:t xml:space="preserve"> </w:t>
      </w:r>
      <w:r>
        <w:rPr>
          <w:rFonts w:ascii="Arial" w:hAnsi="Arial" w:cs="Arial"/>
          <w:color w:val="000000" w:themeColor="text1"/>
          <w:shd w:val="clear" w:color="auto" w:fill="FFFFFF"/>
        </w:rPr>
        <w:t>и</w:t>
      </w:r>
      <w:r>
        <w:rPr>
          <w:rFonts w:ascii="Arial" w:hAnsi="Arial" w:cs="Arial"/>
          <w:shd w:val="clear" w:color="auto" w:fill="FFFFFF"/>
        </w:rPr>
        <w:t xml:space="preserve"> Инвентарных карточках. 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
    <w:p w14:paraId="6EF09C71" w14:textId="77777777" w:rsidR="00CD3723" w:rsidRDefault="002B65C6">
      <w:pPr>
        <w:pStyle w:val="s1"/>
        <w:spacing w:beforeAutospacing="0" w:after="0" w:afterAutospacing="0"/>
        <w:jc w:val="both"/>
        <w:rPr>
          <w:rFonts w:ascii="Arial" w:hAnsi="Arial" w:cs="Arial"/>
          <w:color w:val="00B050"/>
        </w:rPr>
      </w:pPr>
      <w:r>
        <w:rPr>
          <w:rFonts w:ascii="Arial" w:hAnsi="Arial" w:cs="Arial"/>
        </w:rPr>
        <w:t>2.2.20. </w:t>
      </w:r>
      <w:r>
        <w:rPr>
          <w:rFonts w:ascii="Arial" w:hAnsi="Arial" w:cs="Arial"/>
          <w:color w:val="000000"/>
        </w:rPr>
        <w:t>Ввод в эксплуатацию основных средств стоимостью до 10 000,00 рублей включительно отражается в учете на основании Ведомости выдачи материальных ценностей на нужды учреждения (ф. 0504210) или Требования-накладной (</w:t>
      </w:r>
      <w:commentRangeStart w:id="287"/>
      <w:r>
        <w:rPr>
          <w:rFonts w:ascii="Arial" w:hAnsi="Arial" w:cs="Arial"/>
          <w:color w:val="000000"/>
        </w:rPr>
        <w:t>ф. 0510441</w:t>
      </w:r>
      <w:commentRangeEnd w:id="287"/>
      <w:r>
        <w:commentReference w:id="287"/>
      </w:r>
      <w:r>
        <w:rPr>
          <w:rFonts w:ascii="Arial" w:hAnsi="Arial" w:cs="Arial"/>
          <w:color w:val="000000"/>
        </w:rPr>
        <w:t>). Учет объектов на забалансовом счете 21 ведется</w:t>
      </w:r>
      <w:r>
        <w:rPr>
          <w:rFonts w:ascii="Arial" w:hAnsi="Arial" w:cs="Arial"/>
          <w:bCs/>
          <w:color w:val="000000"/>
        </w:rPr>
        <w:t> </w:t>
      </w:r>
      <w:commentRangeStart w:id="288"/>
      <w:r>
        <w:rPr>
          <w:rFonts w:ascii="Arial" w:hAnsi="Arial" w:cs="Arial"/>
          <w:bCs/>
          <w:color w:val="000000"/>
        </w:rPr>
        <w:t>по балансовой стоимости введенного в эксплуатацию объекта</w:t>
      </w:r>
      <w:commentRangeEnd w:id="288"/>
      <w:r>
        <w:commentReference w:id="288"/>
      </w:r>
      <w:r>
        <w:rPr>
          <w:rFonts w:ascii="Arial" w:hAnsi="Arial" w:cs="Arial"/>
          <w:color w:val="00B050"/>
        </w:rPr>
        <w:t>.</w:t>
      </w:r>
    </w:p>
    <w:p w14:paraId="1FAE9DBA" w14:textId="77777777" w:rsidR="00CD3723" w:rsidRDefault="002B65C6">
      <w:pPr>
        <w:pStyle w:val="s1"/>
        <w:spacing w:beforeAutospacing="0" w:after="0" w:afterAutospacing="0"/>
        <w:jc w:val="both"/>
        <w:rPr>
          <w:rFonts w:ascii="Arial" w:hAnsi="Arial" w:cs="Arial"/>
        </w:rPr>
      </w:pPr>
      <w:r>
        <w:rPr>
          <w:rFonts w:ascii="Arial" w:hAnsi="Arial" w:cs="Arial"/>
        </w:rPr>
        <w:t>2.2.21. Основные средства, учитываемые на балансовых счетах и забалансовом счете 21, при передаче в личное пользование сотрудникам учитываются путем внутреннего перемещения между аналитическими счетами с одновременным отражением на забалансовом счете 27 "Материальные ценности, выданные в личное пользование работникам (сотрудникам)".</w:t>
      </w:r>
    </w:p>
    <w:p w14:paraId="08E5BA05" w14:textId="77777777" w:rsidR="00CD3723" w:rsidRDefault="002B65C6">
      <w:pPr>
        <w:pStyle w:val="s1"/>
        <w:spacing w:beforeAutospacing="0" w:after="0" w:afterAutospacing="0"/>
        <w:jc w:val="both"/>
        <w:rPr>
          <w:rFonts w:ascii="Arial" w:hAnsi="Arial" w:cs="Arial"/>
        </w:rPr>
      </w:pPr>
      <w:r>
        <w:rPr>
          <w:rFonts w:ascii="Arial" w:hAnsi="Arial" w:cs="Arial"/>
        </w:rPr>
        <w:t xml:space="preserve">2.2.22.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подписывает </w:t>
      </w:r>
      <w:commentRangeStart w:id="289"/>
      <w:r>
        <w:rPr>
          <w:rFonts w:ascii="Arial" w:hAnsi="Arial" w:cs="Arial"/>
        </w:rPr>
        <w:t>Акт о консервации (расконсервации) объекта основных средств (ф. 0510433)</w:t>
      </w:r>
      <w:commentRangeEnd w:id="289"/>
      <w:r>
        <w:commentReference w:id="289"/>
      </w:r>
      <w:r>
        <w:rPr>
          <w:rFonts w:ascii="Arial" w:hAnsi="Arial" w:cs="Arial"/>
        </w:rPr>
        <w:t>. В Акте (ф. 0510433)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(ф. 0510433) утверждается руководителем Учреждения. 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14:paraId="701E164C" w14:textId="77777777" w:rsidR="00CD3723" w:rsidRDefault="002B65C6">
      <w:pPr>
        <w:spacing w:after="0" w:line="240" w:lineRule="auto"/>
        <w:jc w:val="both"/>
        <w:rPr>
          <w:rFonts w:ascii="Arial" w:hAnsi="Arial" w:cs="Arial"/>
          <w:sz w:val="24"/>
          <w:szCs w:val="24"/>
        </w:rPr>
      </w:pPr>
      <w:r>
        <w:rPr>
          <w:rFonts w:ascii="Arial" w:hAnsi="Arial" w:cs="Arial"/>
          <w:sz w:val="24"/>
          <w:szCs w:val="24"/>
        </w:rPr>
        <w:t>2.2.23. Аналитический учет основных средств и вложений в основные средства ведется с учетом следующих особенностей:</w:t>
      </w:r>
    </w:p>
    <w:p w14:paraId="4D4A628F"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2.2.23.1. Объекты культурного наследия, имеющие материально-вещественную форму, учитываются в составе основных средств с применением </w:t>
      </w:r>
      <w:r>
        <w:rPr>
          <w:rStyle w:val="s10"/>
          <w:rFonts w:ascii="Arial" w:hAnsi="Arial" w:cs="Arial"/>
          <w:bCs/>
          <w:sz w:val="24"/>
          <w:szCs w:val="24"/>
        </w:rPr>
        <w:t xml:space="preserve">субконто "Активы культурного наследия", а если они не соответствуют понятию «Актив» </w:t>
      </w:r>
      <w:commentRangeStart w:id="290"/>
      <w:r>
        <w:rPr>
          <w:rStyle w:val="s10"/>
          <w:rFonts w:ascii="Arial" w:hAnsi="Arial" w:cs="Arial"/>
          <w:bCs/>
          <w:sz w:val="24"/>
          <w:szCs w:val="24"/>
        </w:rPr>
        <w:t>- на дополнительном забалансовом счете 70 «Объект культурного наследия» в условной оценке один объект, один рубль.</w:t>
      </w:r>
      <w:commentRangeEnd w:id="290"/>
      <w:r>
        <w:commentReference w:id="290"/>
      </w:r>
    </w:p>
    <w:p w14:paraId="39B3F904" w14:textId="77777777" w:rsidR="00CD3723" w:rsidRDefault="002B65C6">
      <w:pPr>
        <w:spacing w:after="0" w:line="240" w:lineRule="auto"/>
        <w:jc w:val="both"/>
        <w:rPr>
          <w:rFonts w:ascii="Arial" w:hAnsi="Arial" w:cs="Arial"/>
          <w:sz w:val="24"/>
          <w:szCs w:val="24"/>
        </w:rPr>
      </w:pPr>
      <w:r>
        <w:rPr>
          <w:rFonts w:ascii="Arial" w:hAnsi="Arial" w:cs="Arial"/>
          <w:sz w:val="24"/>
          <w:szCs w:val="24"/>
        </w:rPr>
        <w:t>Отнесение объектов имущества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4864EBF7" w14:textId="77777777" w:rsidR="00CD3723" w:rsidRDefault="002B65C6">
      <w:pPr>
        <w:spacing w:after="0" w:line="240" w:lineRule="auto"/>
        <w:jc w:val="both"/>
        <w:rPr>
          <w:rFonts w:ascii="Arial" w:hAnsi="Arial" w:cs="Arial"/>
          <w:sz w:val="24"/>
          <w:szCs w:val="24"/>
        </w:rPr>
      </w:pPr>
      <w:r>
        <w:rPr>
          <w:rFonts w:ascii="Arial" w:hAnsi="Arial" w:cs="Arial"/>
          <w:sz w:val="24"/>
          <w:szCs w:val="24"/>
        </w:rPr>
        <w:t>2.2.23.2. На счете 0 101 07 000 "Биологические ресурсы" выделяются следующие группы (субсчета) «</w:t>
      </w:r>
      <w:r>
        <w:rPr>
          <w:rStyle w:val="s10"/>
          <w:rFonts w:ascii="Arial" w:hAnsi="Arial" w:cs="Arial"/>
          <w:bCs/>
          <w:sz w:val="24"/>
          <w:szCs w:val="24"/>
        </w:rPr>
        <w:t>Многолетние насаждения», «Животные и растения», «Иные биоресурсы»</w:t>
      </w:r>
      <w:r>
        <w:rPr>
          <w:rFonts w:ascii="Arial" w:hAnsi="Arial" w:cs="Arial"/>
          <w:sz w:val="24"/>
          <w:szCs w:val="24"/>
        </w:rPr>
        <w:t>.</w:t>
      </w:r>
    </w:p>
    <w:p w14:paraId="62BD3094" w14:textId="77777777" w:rsidR="00CD3723" w:rsidRDefault="002B65C6">
      <w:pPr>
        <w:spacing w:after="0" w:line="240" w:lineRule="auto"/>
        <w:jc w:val="both"/>
        <w:rPr>
          <w:rFonts w:ascii="Arial" w:hAnsi="Arial" w:cs="Arial"/>
          <w:sz w:val="24"/>
          <w:szCs w:val="24"/>
        </w:rPr>
      </w:pPr>
      <w:r>
        <w:rPr>
          <w:rFonts w:ascii="Arial" w:hAnsi="Arial" w:cs="Arial"/>
          <w:sz w:val="24"/>
          <w:szCs w:val="24"/>
        </w:rPr>
        <w:lastRenderedPageBreak/>
        <w:t xml:space="preserve">2.2.23.3. Дополнительный аналитический учет по счету 0 101 00 000 "Основные средства" ведется в разрезе следующих классификаций путем </w:t>
      </w:r>
      <w:r>
        <w:rPr>
          <w:rStyle w:val="a9"/>
          <w:rFonts w:ascii="Arial" w:hAnsi="Arial" w:cs="Arial"/>
          <w:b w:val="0"/>
          <w:color w:val="auto"/>
          <w:sz w:val="24"/>
          <w:szCs w:val="24"/>
        </w:rPr>
        <w:t>открытия дополнительного субконто</w:t>
      </w:r>
      <w:r>
        <w:rPr>
          <w:rFonts w:ascii="Arial" w:hAnsi="Arial" w:cs="Arial"/>
          <w:sz w:val="24"/>
          <w:szCs w:val="24"/>
        </w:rPr>
        <w:t>:</w:t>
      </w:r>
    </w:p>
    <w:p w14:paraId="0EFD9368" w14:textId="77777777" w:rsidR="00CD3723" w:rsidRDefault="002B65C6">
      <w:pPr>
        <w:spacing w:after="0" w:line="240" w:lineRule="auto"/>
        <w:jc w:val="both"/>
        <w:rPr>
          <w:rFonts w:ascii="Arial" w:hAnsi="Arial" w:cs="Arial"/>
          <w:sz w:val="24"/>
          <w:szCs w:val="24"/>
        </w:rPr>
      </w:pPr>
      <w:r>
        <w:rPr>
          <w:rStyle w:val="a9"/>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14:paraId="310CB700" w14:textId="77777777" w:rsidR="00CD3723" w:rsidRDefault="002B65C6">
      <w:pPr>
        <w:spacing w:after="0" w:line="240" w:lineRule="auto"/>
        <w:jc w:val="both"/>
        <w:rPr>
          <w:rFonts w:ascii="Arial" w:hAnsi="Arial" w:cs="Arial"/>
          <w:sz w:val="24"/>
          <w:szCs w:val="24"/>
        </w:rPr>
      </w:pPr>
      <w:r>
        <w:rPr>
          <w:rStyle w:val="a9"/>
          <w:rFonts w:ascii="Arial" w:hAnsi="Arial" w:cs="Arial"/>
          <w:b w:val="0"/>
          <w:color w:val="auto"/>
          <w:sz w:val="24"/>
          <w:szCs w:val="24"/>
        </w:rPr>
        <w:t>- по праву владения: "в оперативном управлении", "получены в пользование, как объекты учета финансовой (неоперационной) аренды"; "переданы в операционную аренду"; "переданы в безвозмездное пользование при операционной аренде";</w:t>
      </w:r>
    </w:p>
    <w:p w14:paraId="4FD55A02" w14:textId="77777777" w:rsidR="00CD3723" w:rsidRDefault="002B65C6">
      <w:pPr>
        <w:spacing w:after="0" w:line="240" w:lineRule="auto"/>
        <w:jc w:val="both"/>
        <w:rPr>
          <w:rFonts w:ascii="Arial" w:hAnsi="Arial" w:cs="Arial"/>
          <w:sz w:val="24"/>
          <w:szCs w:val="24"/>
        </w:rPr>
      </w:pPr>
      <w:r>
        <w:rPr>
          <w:rStyle w:val="a9"/>
          <w:rFonts w:ascii="Arial" w:hAnsi="Arial" w:cs="Arial"/>
          <w:b w:val="0"/>
          <w:color w:val="auto"/>
          <w:sz w:val="24"/>
          <w:szCs w:val="24"/>
        </w:rPr>
        <w:t>- по использованию в целях получения экономической выгоды (целевая функция актива): "введен в эксплуатацию", "ремонт", "консервация", "дооснащение (дооборудование)", "списание", "утилизация".</w:t>
      </w:r>
    </w:p>
    <w:p w14:paraId="46EAE4DB"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2.2.23.4. Дополнительный аналитический учет по счету 0 106 10 000 "Вложение в недвижимое имущество" ведется в разрезе следующих классификаций путем </w:t>
      </w:r>
      <w:r>
        <w:rPr>
          <w:rStyle w:val="a9"/>
          <w:rFonts w:ascii="Arial" w:hAnsi="Arial" w:cs="Arial"/>
          <w:b w:val="0"/>
          <w:color w:val="auto"/>
          <w:sz w:val="24"/>
          <w:szCs w:val="24"/>
        </w:rPr>
        <w:t>открытия дополнительного субконто</w:t>
      </w:r>
      <w:r>
        <w:rPr>
          <w:rFonts w:ascii="Arial" w:hAnsi="Arial" w:cs="Arial"/>
          <w:sz w:val="24"/>
          <w:szCs w:val="24"/>
        </w:rPr>
        <w:t>:</w:t>
      </w:r>
    </w:p>
    <w:p w14:paraId="3C5A6F24" w14:textId="77777777" w:rsidR="00CD3723" w:rsidRDefault="002B65C6">
      <w:pPr>
        <w:spacing w:after="0" w:line="240" w:lineRule="auto"/>
        <w:jc w:val="both"/>
        <w:rPr>
          <w:rFonts w:ascii="Arial" w:hAnsi="Arial" w:cs="Arial"/>
          <w:sz w:val="24"/>
          <w:szCs w:val="24"/>
        </w:rPr>
      </w:pPr>
      <w:r>
        <w:rPr>
          <w:rStyle w:val="a9"/>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14:paraId="746679CA" w14:textId="77777777" w:rsidR="00CD3723" w:rsidRDefault="002B65C6">
      <w:pPr>
        <w:spacing w:after="0" w:line="240" w:lineRule="auto"/>
        <w:jc w:val="both"/>
        <w:rPr>
          <w:rFonts w:ascii="Arial" w:hAnsi="Arial" w:cs="Arial"/>
          <w:sz w:val="24"/>
          <w:szCs w:val="24"/>
        </w:rPr>
      </w:pPr>
      <w:r>
        <w:rPr>
          <w:rStyle w:val="a9"/>
          <w:rFonts w:ascii="Arial" w:hAnsi="Arial" w:cs="Arial"/>
          <w:b w:val="0"/>
          <w:color w:val="auto"/>
          <w:sz w:val="24"/>
          <w:szCs w:val="24"/>
        </w:rPr>
        <w:t>- по использованию в целях получения экономической выгоды (целевая функция актива): "завершение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Pr>
          <w:rFonts w:ascii="Arial" w:hAnsi="Arial" w:cs="Arial"/>
          <w:sz w:val="24"/>
          <w:szCs w:val="24"/>
        </w:rPr>
        <w:t>.</w:t>
      </w:r>
    </w:p>
    <w:p w14:paraId="1A5B1FB0"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2.2.24. </w:t>
      </w:r>
      <w:commentRangeStart w:id="291"/>
      <w:r>
        <w:rPr>
          <w:rFonts w:ascii="Arial" w:hAnsi="Arial" w:cs="Arial"/>
          <w:sz w:val="24"/>
          <w:szCs w:val="24"/>
        </w:rPr>
        <w:t xml:space="preserve">Если от организации бюджетной сферы получен объект основных средств стоимостью до 10 000,00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забалансовом счете 21 "Основные средства в эксплуатации" по балансовой стоимости выданного в эксплуатацию объекта ОС. Списание отражается в учете следующими корреспонденциями: </w:t>
      </w:r>
    </w:p>
    <w:p w14:paraId="34DB6C98" w14:textId="77777777" w:rsidR="00CD3723" w:rsidRDefault="002B65C6">
      <w:pPr>
        <w:spacing w:after="0" w:line="240" w:lineRule="auto"/>
        <w:jc w:val="both"/>
        <w:rPr>
          <w:rFonts w:ascii="Arial" w:hAnsi="Arial" w:cs="Arial"/>
          <w:sz w:val="24"/>
          <w:szCs w:val="24"/>
        </w:rPr>
      </w:pPr>
      <w:r>
        <w:rPr>
          <w:rFonts w:ascii="Arial" w:hAnsi="Arial" w:cs="Arial"/>
          <w:sz w:val="24"/>
          <w:szCs w:val="24"/>
        </w:rPr>
        <w:t>Дебет 1 104 00 411 Кредит 1 101 00 410 – на сумму амортизации;</w:t>
      </w:r>
    </w:p>
    <w:p w14:paraId="60E1CBE6" w14:textId="77777777" w:rsidR="00CD3723" w:rsidRDefault="002B65C6">
      <w:pPr>
        <w:spacing w:after="0" w:line="240" w:lineRule="auto"/>
        <w:jc w:val="both"/>
        <w:rPr>
          <w:rFonts w:ascii="Arial" w:hAnsi="Arial" w:cs="Arial"/>
          <w:sz w:val="24"/>
          <w:szCs w:val="24"/>
        </w:rPr>
      </w:pPr>
      <w:commentRangeStart w:id="292"/>
      <w:r>
        <w:rPr>
          <w:rFonts w:ascii="Arial" w:hAnsi="Arial" w:cs="Arial"/>
          <w:sz w:val="24"/>
          <w:szCs w:val="24"/>
        </w:rPr>
        <w:t xml:space="preserve">Дебет 1 401 20 271 </w:t>
      </w:r>
      <w:commentRangeEnd w:id="292"/>
      <w:r>
        <w:commentReference w:id="292"/>
      </w:r>
      <w:r>
        <w:rPr>
          <w:rFonts w:ascii="Arial" w:hAnsi="Arial" w:cs="Arial"/>
          <w:sz w:val="24"/>
          <w:szCs w:val="24"/>
        </w:rPr>
        <w:t>Кредит 1 101 00 410 – остаточная стоимость (при наличии).</w:t>
      </w:r>
      <w:commentRangeEnd w:id="291"/>
      <w:r>
        <w:commentReference w:id="291"/>
      </w:r>
    </w:p>
    <w:p w14:paraId="515817BC" w14:textId="77777777" w:rsidR="00CD3723" w:rsidRDefault="002B65C6">
      <w:pPr>
        <w:spacing w:after="0" w:line="240" w:lineRule="auto"/>
        <w:jc w:val="both"/>
        <w:rPr>
          <w:rFonts w:ascii="Arial" w:hAnsi="Arial" w:cs="Arial"/>
          <w:color w:val="000000" w:themeColor="text1"/>
          <w:sz w:val="24"/>
          <w:szCs w:val="24"/>
        </w:rPr>
      </w:pPr>
      <w:r>
        <w:rPr>
          <w:rFonts w:ascii="Arial" w:hAnsi="Arial" w:cs="Arial"/>
          <w:sz w:val="24"/>
          <w:szCs w:val="24"/>
        </w:rPr>
        <w:t xml:space="preserve">2.2.25. </w:t>
      </w:r>
      <w:r>
        <w:rPr>
          <w:rStyle w:val="s10"/>
          <w:rFonts w:ascii="Arial" w:hAnsi="Arial" w:cs="Arial"/>
          <w:color w:val="000000" w:themeColor="text1"/>
          <w:sz w:val="24"/>
          <w:szCs w:val="24"/>
        </w:rPr>
        <w:t>В случае принятия решения о разукомплектации</w:t>
      </w:r>
      <w:r>
        <w:rPr>
          <w:rFonts w:ascii="Arial" w:hAnsi="Arial" w:cs="Arial"/>
          <w:color w:val="000000" w:themeColor="text1"/>
          <w:sz w:val="24"/>
          <w:szCs w:val="24"/>
        </w:rPr>
        <w:t xml:space="preserve"> объекта основных средств (инвентарного объекта) Комиссией по поступлению и выбытию активов формируется:</w:t>
      </w:r>
    </w:p>
    <w:p w14:paraId="3B9377B1"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Акт о списании (ф. 0504104) по инвентарному объекту ОС, который подлежит разукомплектации;</w:t>
      </w:r>
    </w:p>
    <w:p w14:paraId="23638676"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commentRangeStart w:id="293"/>
      <w:r>
        <w:rPr>
          <w:rFonts w:ascii="Arial" w:hAnsi="Arial" w:cs="Arial"/>
          <w:color w:val="000000" w:themeColor="text1"/>
          <w:sz w:val="24"/>
          <w:szCs w:val="24"/>
        </w:rPr>
        <w:t xml:space="preserve">Решение комиссии (ф. 0510441) </w:t>
      </w:r>
      <w:commentRangeEnd w:id="293"/>
      <w:r>
        <w:commentReference w:id="293"/>
      </w:r>
      <w:r>
        <w:rPr>
          <w:rFonts w:ascii="Arial" w:hAnsi="Arial" w:cs="Arial"/>
          <w:color w:val="000000" w:themeColor="text1"/>
          <w:sz w:val="24"/>
          <w:szCs w:val="24"/>
        </w:rPr>
        <w:t>по новым объектам ОС (новым инвентарным объектам), полученным в результате разукомплектации.</w:t>
      </w:r>
    </w:p>
    <w:p w14:paraId="3C2A2972"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Списание разукомплектованного основного средства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w:t>
      </w:r>
    </w:p>
    <w:p w14:paraId="3884C651"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В аналогичном порядке оформляется объединение ранее принятых к учету объектов ОС в комплекс объектов ОС (единый инвентарный объект).</w:t>
      </w:r>
    </w:p>
    <w:p w14:paraId="58B8EB57"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w:t>
      </w:r>
      <w:r>
        <w:rPr>
          <w:rFonts w:ascii="Arial" w:hAnsi="Arial" w:cs="Arial"/>
          <w:color w:val="000000" w:themeColor="text1"/>
          <w:sz w:val="24"/>
          <w:szCs w:val="24"/>
        </w:rPr>
        <w:lastRenderedPageBreak/>
        <w:t>необходимости) в реестр учета государственного (муниципального) имущества в установленном порядке.</w:t>
      </w:r>
    </w:p>
    <w:p w14:paraId="4929413F" w14:textId="77777777" w:rsidR="00CD3723" w:rsidRDefault="00CD3723">
      <w:pPr>
        <w:spacing w:after="0" w:line="240" w:lineRule="auto"/>
        <w:jc w:val="both"/>
        <w:rPr>
          <w:rFonts w:ascii="Arial" w:hAnsi="Arial" w:cs="Arial"/>
          <w:color w:val="00B050"/>
          <w:sz w:val="24"/>
          <w:szCs w:val="24"/>
        </w:rPr>
      </w:pPr>
    </w:p>
    <w:p w14:paraId="4EB8E328" w14:textId="77777777" w:rsidR="00CD3723" w:rsidRDefault="002B65C6">
      <w:pPr>
        <w:pStyle w:val="10"/>
        <w:jc w:val="both"/>
        <w:rPr>
          <w:rFonts w:ascii="Arial" w:hAnsi="Arial" w:cs="Arial"/>
          <w:sz w:val="24"/>
          <w:szCs w:val="24"/>
        </w:rPr>
      </w:pPr>
      <w:bookmarkStart w:id="294" w:name="_Toc62391970"/>
      <w:bookmarkStart w:id="295" w:name="_Toc56187468"/>
      <w:bookmarkStart w:id="296" w:name="_Toc46828209"/>
      <w:bookmarkStart w:id="297" w:name="_Toc33028630"/>
      <w:bookmarkStart w:id="298" w:name="_Toc32754025"/>
      <w:bookmarkStart w:id="299" w:name="_Toc32753832"/>
      <w:bookmarkStart w:id="300" w:name="_Toc32753796"/>
      <w:bookmarkStart w:id="301" w:name="_Toc32753756"/>
      <w:bookmarkStart w:id="302" w:name="_Toc32753720"/>
      <w:bookmarkStart w:id="303" w:name="_Toc32753648"/>
      <w:bookmarkStart w:id="304" w:name="_Toc32139301"/>
      <w:bookmarkStart w:id="305" w:name="_Toc32069986"/>
      <w:bookmarkStart w:id="306" w:name="_Toc31458383"/>
      <w:bookmarkStart w:id="307" w:name="_Toc31457666"/>
      <w:bookmarkStart w:id="308" w:name="_Toc31457603"/>
      <w:bookmarkStart w:id="309" w:name="_Toc31457571"/>
      <w:bookmarkStart w:id="310" w:name="_Toc31457539"/>
      <w:bookmarkStart w:id="311" w:name="_Toc31457240"/>
      <w:bookmarkStart w:id="312" w:name="_Toc30853028"/>
      <w:bookmarkStart w:id="313" w:name="_Toc30839359"/>
      <w:bookmarkStart w:id="314" w:name="_Toc30503859"/>
      <w:bookmarkStart w:id="315" w:name="_Toc30435473"/>
      <w:bookmarkStart w:id="316" w:name="_Toc30435355"/>
      <w:bookmarkStart w:id="317" w:name="_Toc30435256"/>
      <w:bookmarkStart w:id="318" w:name="_Toc29743366"/>
      <w:bookmarkStart w:id="319" w:name="_Toc29743277"/>
      <w:bookmarkStart w:id="320" w:name="_Toc29741802"/>
      <w:bookmarkStart w:id="321" w:name="_Toc29741573"/>
      <w:bookmarkStart w:id="322" w:name="_Toc29741269"/>
      <w:bookmarkStart w:id="323" w:name="_Toc29741005"/>
      <w:bookmarkStart w:id="324" w:name="_Toc29740599"/>
      <w:bookmarkStart w:id="325" w:name="_Toc29740152"/>
      <w:bookmarkStart w:id="326" w:name="_Toc29740114"/>
      <w:bookmarkStart w:id="327" w:name="_Toc29740006"/>
      <w:r>
        <w:rPr>
          <w:rFonts w:ascii="Arial" w:hAnsi="Arial" w:cs="Arial"/>
          <w:sz w:val="24"/>
          <w:szCs w:val="24"/>
        </w:rPr>
        <w:t>2.3. Нематериальные активы</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25EF4422" w14:textId="77777777" w:rsidR="00CD3723" w:rsidRDefault="002B65C6">
      <w:pPr>
        <w:pStyle w:val="s1"/>
        <w:spacing w:beforeAutospacing="0" w:after="0" w:afterAutospacing="0"/>
        <w:jc w:val="both"/>
        <w:rPr>
          <w:rFonts w:ascii="Arial" w:hAnsi="Arial" w:cs="Arial"/>
        </w:rPr>
      </w:pPr>
      <w:r>
        <w:rPr>
          <w:rFonts w:ascii="Arial" w:hAnsi="Arial" w:cs="Arial"/>
        </w:rPr>
        <w:t>2.3.1.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N 157н.</w:t>
      </w:r>
    </w:p>
    <w:p w14:paraId="67159495" w14:textId="77777777" w:rsidR="00CD3723" w:rsidRDefault="002B65C6">
      <w:pPr>
        <w:spacing w:after="0" w:line="240" w:lineRule="auto"/>
        <w:jc w:val="both"/>
        <w:rPr>
          <w:rFonts w:ascii="Arial" w:hAnsi="Arial" w:cs="Arial"/>
          <w:sz w:val="24"/>
          <w:szCs w:val="24"/>
        </w:rPr>
      </w:pPr>
      <w:commentRangeStart w:id="328"/>
      <w:r>
        <w:rPr>
          <w:rFonts w:ascii="Arial" w:hAnsi="Arial" w:cs="Arial"/>
          <w:sz w:val="24"/>
          <w:szCs w:val="24"/>
        </w:rPr>
        <w:t xml:space="preserve">2.3.2. Инвентарный номер нематериального актива в Учреждении </w:t>
      </w:r>
      <w:r>
        <w:rPr>
          <w:rFonts w:ascii="Arial" w:eastAsia="Calibri" w:hAnsi="Arial" w:cs="Arial"/>
          <w:sz w:val="24"/>
          <w:szCs w:val="24"/>
        </w:rPr>
        <w:t>состоит из одиннадцати знаков:</w:t>
      </w:r>
    </w:p>
    <w:p w14:paraId="41F1F5DD"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- 1 знак – код вида финансового обеспечения (деятельности) «1 - бюджетная деятельность»;</w:t>
      </w:r>
    </w:p>
    <w:p w14:paraId="7A72020A" w14:textId="77777777" w:rsidR="00CD3723" w:rsidRDefault="002B65C6">
      <w:pPr>
        <w:pStyle w:val="s1"/>
        <w:spacing w:beforeAutospacing="0" w:after="0" w:afterAutospacing="0"/>
        <w:jc w:val="both"/>
        <w:rPr>
          <w:rFonts w:ascii="Arial" w:hAnsi="Arial" w:cs="Arial"/>
        </w:rPr>
      </w:pPr>
      <w:r>
        <w:rPr>
          <w:rFonts w:ascii="Arial" w:hAnsi="Arial" w:cs="Arial"/>
        </w:rPr>
        <w:t>- 2 - 6 знаки – код счета аналитического учета (102 ХХ);</w:t>
      </w:r>
    </w:p>
    <w:p w14:paraId="02C522E9" w14:textId="77777777" w:rsidR="00CD3723" w:rsidRDefault="002B65C6">
      <w:pPr>
        <w:pStyle w:val="s1"/>
        <w:spacing w:beforeAutospacing="0" w:after="0" w:afterAutospacing="0"/>
        <w:jc w:val="both"/>
        <w:rPr>
          <w:rFonts w:ascii="Arial" w:hAnsi="Arial" w:cs="Arial"/>
        </w:rPr>
      </w:pPr>
      <w:r>
        <w:rPr>
          <w:rFonts w:ascii="Arial" w:hAnsi="Arial" w:cs="Arial"/>
        </w:rPr>
        <w:t>- 7 - 11 – порядковый номер инвентарного объекта.</w:t>
      </w:r>
      <w:commentRangeEnd w:id="328"/>
      <w:r>
        <w:commentReference w:id="328"/>
      </w:r>
    </w:p>
    <w:p w14:paraId="5FD90010" w14:textId="77777777" w:rsidR="00CD3723" w:rsidRDefault="002B65C6">
      <w:pPr>
        <w:pStyle w:val="s1"/>
        <w:spacing w:beforeAutospacing="0" w:after="0" w:afterAutospacing="0"/>
        <w:jc w:val="both"/>
        <w:rPr>
          <w:rFonts w:ascii="Arial" w:hAnsi="Arial" w:cs="Arial"/>
        </w:rPr>
      </w:pPr>
      <w:r>
        <w:rPr>
          <w:rFonts w:ascii="Arial" w:hAnsi="Arial" w:cs="Arial"/>
        </w:rPr>
        <w:t>2.3.3.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бюджетному учету. К таким объектам относятся, в частности, CD и DVD диски, документы на бумажных носителях (книги, брошюры), схемы, макеты.</w:t>
      </w:r>
    </w:p>
    <w:p w14:paraId="22E4413B" w14:textId="77777777" w:rsidR="00CD3723" w:rsidRDefault="002B65C6">
      <w:pPr>
        <w:pStyle w:val="s1"/>
        <w:spacing w:beforeAutospacing="0" w:after="0" w:afterAutospacing="0"/>
        <w:jc w:val="both"/>
        <w:rPr>
          <w:rFonts w:ascii="Arial" w:hAnsi="Arial" w:cs="Arial"/>
        </w:rPr>
      </w:pPr>
      <w:r>
        <w:rPr>
          <w:rFonts w:ascii="Arial" w:hAnsi="Arial" w:cs="Arial"/>
        </w:rPr>
        <w:t xml:space="preserve">2.3.4. </w:t>
      </w:r>
      <w:commentRangeStart w:id="329"/>
      <w:r>
        <w:rPr>
          <w:rFonts w:ascii="Arial" w:hAnsi="Arial" w:cs="Arial"/>
        </w:rPr>
        <w:t xml:space="preserve">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нематериальных активов (например, флеш-накопитель USB, CD-диск и прочее), их стоимость включается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 как самостоятельные объекты не учитываются. По нематериальным активам информация о таких носителях отражается в Инвентарной карточке. </w:t>
      </w:r>
    </w:p>
    <w:p w14:paraId="29A72FA1" w14:textId="77777777" w:rsidR="00CD3723" w:rsidRDefault="002B65C6">
      <w:pPr>
        <w:pStyle w:val="s1"/>
        <w:spacing w:beforeAutospacing="0" w:after="0" w:afterAutospacing="0"/>
        <w:jc w:val="both"/>
        <w:rPr>
          <w:rFonts w:ascii="Arial" w:hAnsi="Arial" w:cs="Arial"/>
        </w:rPr>
      </w:pPr>
      <w:r>
        <w:rPr>
          <w:rFonts w:ascii="Arial" w:hAnsi="Arial" w:cs="Arial"/>
        </w:rPr>
        <w:t xml:space="preserve">По решению Комиссии </w:t>
      </w:r>
      <w:r>
        <w:rPr>
          <w:rFonts w:ascii="Arial" w:hAnsi="Arial" w:cs="Arial"/>
          <w:shd w:val="clear" w:color="auto" w:fill="FFFFFF"/>
        </w:rPr>
        <w:t>по поступлению и выбытию активов</w:t>
      </w:r>
      <w:r>
        <w:rPr>
          <w:rFonts w:ascii="Arial" w:hAnsi="Arial" w:cs="Arial"/>
        </w:rPr>
        <w:t xml:space="preserve"> материальные носители могут приниматься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commentRangeEnd w:id="329"/>
      <w:r>
        <w:commentReference w:id="329"/>
      </w:r>
    </w:p>
    <w:p w14:paraId="0DDAFA00" w14:textId="77777777" w:rsidR="00CD3723" w:rsidRDefault="002B65C6">
      <w:pPr>
        <w:spacing w:after="0" w:line="240" w:lineRule="auto"/>
        <w:jc w:val="both"/>
        <w:rPr>
          <w:rFonts w:ascii="Arial" w:hAnsi="Arial" w:cs="Arial"/>
          <w:bCs/>
          <w:sz w:val="24"/>
          <w:szCs w:val="24"/>
        </w:rPr>
      </w:pPr>
      <w:r>
        <w:rPr>
          <w:rFonts w:ascii="Arial" w:hAnsi="Arial" w:cs="Arial"/>
          <w:sz w:val="24"/>
          <w:szCs w:val="24"/>
        </w:rPr>
        <w:t xml:space="preserve">2.3.5. Объекты культурного наследия, не имеющие материально-вещественную форму, учитываются в составе нематериальных активов с применением </w:t>
      </w:r>
      <w:r>
        <w:rPr>
          <w:rFonts w:ascii="Arial" w:hAnsi="Arial" w:cs="Arial"/>
          <w:bCs/>
          <w:sz w:val="24"/>
          <w:szCs w:val="24"/>
        </w:rPr>
        <w:t>субконто «Активы культурного наследия».</w:t>
      </w:r>
    </w:p>
    <w:p w14:paraId="24B5828E" w14:textId="77777777" w:rsidR="00CD3723" w:rsidRDefault="002B65C6">
      <w:pPr>
        <w:pStyle w:val="s1"/>
        <w:spacing w:beforeAutospacing="0" w:after="0" w:afterAutospacing="0"/>
        <w:jc w:val="both"/>
        <w:rPr>
          <w:rFonts w:ascii="Arial" w:hAnsi="Arial" w:cs="Arial"/>
        </w:rPr>
      </w:pPr>
      <w:r>
        <w:rPr>
          <w:rFonts w:ascii="Arial" w:hAnsi="Arial" w:cs="Arial"/>
        </w:rPr>
        <w:t>Отнесение объектов к "Активам культурного наследия", а также по определение их полезного потенциала относится к компетенции Комиссии по поступлению и выбытию активов.</w:t>
      </w:r>
    </w:p>
    <w:p w14:paraId="625E5009"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2.3.6. Срок полезного использования нематериальных активов и прав пользования нематериальными активами (включая программные продукты), определяется Комиссией по поступлению и выбытию активов с учетом факторов, перечисленных в п. 27 СГС «Нематериальные активы». </w:t>
      </w:r>
    </w:p>
    <w:p w14:paraId="573149ED"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Для прав пользования нематериальными активами к таким факторам, в частности, относятся срок действия лицензии на программное обеспечение и </w:t>
      </w:r>
      <w:r>
        <w:rPr>
          <w:rFonts w:ascii="Arial" w:hAnsi="Arial" w:cs="Arial"/>
          <w:sz w:val="24"/>
          <w:szCs w:val="24"/>
          <w:shd w:val="clear" w:color="auto" w:fill="FFFFFF"/>
        </w:rPr>
        <w:t>ожидаемый срок получения экономических выгод и (или) полезного потенциала</w:t>
      </w:r>
      <w:r>
        <w:rPr>
          <w:rFonts w:ascii="Arial" w:hAnsi="Arial" w:cs="Arial"/>
          <w:sz w:val="24"/>
          <w:szCs w:val="24"/>
        </w:rPr>
        <w:t>.</w:t>
      </w:r>
    </w:p>
    <w:p w14:paraId="18EDEF14" w14:textId="77777777" w:rsidR="00CD3723" w:rsidRDefault="002B65C6">
      <w:pPr>
        <w:pStyle w:val="s1"/>
        <w:spacing w:beforeAutospacing="0" w:after="0" w:afterAutospacing="0"/>
        <w:jc w:val="both"/>
        <w:rPr>
          <w:rFonts w:ascii="Arial" w:hAnsi="Arial" w:cs="Arial"/>
        </w:rPr>
      </w:pPr>
      <w:r>
        <w:rPr>
          <w:rFonts w:ascii="Arial" w:hAnsi="Arial" w:cs="Arial"/>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w:t>
      </w:r>
      <w:r>
        <w:rPr>
          <w:rFonts w:ascii="Arial" w:hAnsi="Arial" w:cs="Arial"/>
        </w:rPr>
        <w:lastRenderedPageBreak/>
        <w:t xml:space="preserve">соглашение, Комиссия по поступлению и выбытию активов </w:t>
      </w:r>
      <w:r>
        <w:rPr>
          <w:rFonts w:ascii="Arial" w:hAnsi="Arial" w:cs="Arial"/>
          <w:bCs/>
        </w:rPr>
        <w:t>самостоятельно</w:t>
      </w:r>
      <w:r>
        <w:rPr>
          <w:rFonts w:ascii="Arial" w:hAnsi="Arial" w:cs="Arial"/>
        </w:rPr>
        <w:t xml:space="preserve"> устанавливает этот срок, руководствуясь при этом положениями гражданского законодательства и о</w:t>
      </w:r>
      <w:r>
        <w:rPr>
          <w:rFonts w:ascii="Arial" w:hAnsi="Arial" w:cs="Arial"/>
          <w:shd w:val="clear" w:color="auto" w:fill="FFFFFF"/>
        </w:rPr>
        <w:t>жидаемого срока использования, в течение которого Учреждение предполагает использовать программный продукт в уставной деятельности.</w:t>
      </w:r>
    </w:p>
    <w:p w14:paraId="7AF98DE8" w14:textId="77777777" w:rsidR="00CD3723" w:rsidRDefault="002B65C6">
      <w:pPr>
        <w:pStyle w:val="s1"/>
        <w:spacing w:beforeAutospacing="0" w:after="0" w:afterAutospacing="0"/>
        <w:jc w:val="both"/>
        <w:rPr>
          <w:rFonts w:ascii="Arial" w:hAnsi="Arial" w:cs="Arial"/>
        </w:rPr>
      </w:pPr>
      <w:r>
        <w:rPr>
          <w:rFonts w:ascii="Arial" w:hAnsi="Arial" w:cs="Arial"/>
        </w:rPr>
        <w:t xml:space="preserve">2.3.7. 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 </w:t>
      </w:r>
      <w:commentRangeStart w:id="330"/>
      <w:r>
        <w:rPr>
          <w:rFonts w:ascii="Arial" w:hAnsi="Arial" w:cs="Arial"/>
        </w:rPr>
        <w:t>при проведении ежегодной инвентаризации в целях составления бюджетной отчетности инвентаризационной комиссией</w:t>
      </w:r>
      <w:commentRangeEnd w:id="330"/>
      <w:r>
        <w:commentReference w:id="330"/>
      </w:r>
      <w:r>
        <w:rPr>
          <w:rFonts w:ascii="Arial" w:hAnsi="Arial" w:cs="Arial"/>
        </w:rPr>
        <w:t>.</w:t>
      </w:r>
    </w:p>
    <w:p w14:paraId="52C5ED99" w14:textId="77777777" w:rsidR="00CD3723" w:rsidRDefault="002B65C6">
      <w:pPr>
        <w:pStyle w:val="s1"/>
        <w:spacing w:beforeAutospacing="0" w:after="0" w:afterAutospacing="0"/>
        <w:jc w:val="both"/>
        <w:rPr>
          <w:rFonts w:ascii="Arial" w:hAnsi="Arial" w:cs="Arial"/>
        </w:rPr>
      </w:pPr>
      <w:r>
        <w:rPr>
          <w:rFonts w:ascii="Arial" w:hAnsi="Arial" w:cs="Arial"/>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14:paraId="0E38EB37" w14:textId="77777777" w:rsidR="00CD3723" w:rsidRDefault="002B65C6">
      <w:pPr>
        <w:spacing w:after="0" w:line="240" w:lineRule="auto"/>
        <w:jc w:val="both"/>
        <w:rPr>
          <w:rFonts w:ascii="Arial" w:hAnsi="Arial" w:cs="Arial"/>
          <w:sz w:val="24"/>
          <w:szCs w:val="24"/>
        </w:rPr>
      </w:pPr>
      <w:r>
        <w:rPr>
          <w:rFonts w:ascii="Arial" w:hAnsi="Arial" w:cs="Arial"/>
          <w:sz w:val="24"/>
          <w:szCs w:val="24"/>
        </w:rPr>
        <w:t>2.3.8. На счете 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14:paraId="38A44E49" w14:textId="77777777" w:rsidR="00CD3723" w:rsidRDefault="002B65C6">
      <w:pPr>
        <w:spacing w:after="0" w:line="240" w:lineRule="auto"/>
        <w:jc w:val="both"/>
        <w:rPr>
          <w:rFonts w:ascii="Arial" w:hAnsi="Arial" w:cs="Arial"/>
          <w:sz w:val="24"/>
          <w:szCs w:val="24"/>
        </w:rPr>
      </w:pPr>
      <w:commentRangeStart w:id="331"/>
      <w:r>
        <w:rPr>
          <w:rFonts w:ascii="Arial" w:hAnsi="Arial" w:cs="Arial"/>
          <w:sz w:val="24"/>
          <w:szCs w:val="24"/>
        </w:rPr>
        <w:t xml:space="preserve">1 - с определенным сроком полезного использования, </w:t>
      </w:r>
    </w:p>
    <w:p w14:paraId="125C0DEE" w14:textId="77777777" w:rsidR="00CD3723" w:rsidRDefault="002B65C6">
      <w:pPr>
        <w:spacing w:after="0" w:line="240" w:lineRule="auto"/>
        <w:jc w:val="both"/>
        <w:rPr>
          <w:rFonts w:ascii="Arial" w:hAnsi="Arial" w:cs="Arial"/>
          <w:sz w:val="24"/>
          <w:szCs w:val="24"/>
        </w:rPr>
      </w:pPr>
      <w:r>
        <w:rPr>
          <w:rFonts w:ascii="Arial" w:hAnsi="Arial" w:cs="Arial"/>
          <w:sz w:val="24"/>
          <w:szCs w:val="24"/>
        </w:rPr>
        <w:t>2 - с неопределенным сроком полезного использования</w:t>
      </w:r>
      <w:commentRangeEnd w:id="331"/>
      <w:r>
        <w:commentReference w:id="331"/>
      </w:r>
      <w:r>
        <w:rPr>
          <w:rFonts w:ascii="Arial" w:hAnsi="Arial" w:cs="Arial"/>
          <w:sz w:val="24"/>
          <w:szCs w:val="24"/>
        </w:rPr>
        <w:t>.</w:t>
      </w:r>
    </w:p>
    <w:p w14:paraId="708F1AE8" w14:textId="77777777" w:rsidR="00CD3723" w:rsidRDefault="002B65C6">
      <w:pPr>
        <w:spacing w:after="0" w:line="240" w:lineRule="auto"/>
        <w:jc w:val="both"/>
        <w:rPr>
          <w:rFonts w:ascii="Arial" w:hAnsi="Arial" w:cs="Arial"/>
          <w:sz w:val="24"/>
          <w:szCs w:val="24"/>
        </w:rPr>
      </w:pPr>
      <w:r>
        <w:rPr>
          <w:rFonts w:ascii="Arial" w:hAnsi="Arial" w:cs="Arial"/>
          <w:sz w:val="24"/>
          <w:szCs w:val="24"/>
        </w:rPr>
        <w:t>2.3.9. Датой принятия к бюджетному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14:paraId="3D082001"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2.3.10. При модернизации объекта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 </w:t>
      </w:r>
      <w:commentRangeStart w:id="332"/>
      <w:r>
        <w:rPr>
          <w:rFonts w:ascii="Arial" w:hAnsi="Arial" w:cs="Arial"/>
          <w:sz w:val="24"/>
          <w:szCs w:val="24"/>
        </w:rPr>
        <w:t>Решение об отнесение расходов к модернизации нематериального актива  может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w:t>
      </w:r>
      <w:commentRangeEnd w:id="332"/>
      <w:r>
        <w:commentReference w:id="332"/>
      </w:r>
      <w:r>
        <w:rPr>
          <w:rFonts w:ascii="Arial" w:hAnsi="Arial" w:cs="Arial"/>
          <w:sz w:val="24"/>
          <w:szCs w:val="24"/>
        </w:rPr>
        <w:t xml:space="preserve"> 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(балансовую) стоимость, применяется подстатья 228 КОСГУ.</w:t>
      </w:r>
    </w:p>
    <w:p w14:paraId="7BC0AB97" w14:textId="77777777" w:rsidR="00CD3723" w:rsidRDefault="002B65C6">
      <w:pPr>
        <w:spacing w:after="0" w:line="240" w:lineRule="auto"/>
        <w:jc w:val="both"/>
        <w:rPr>
          <w:rFonts w:ascii="Arial" w:hAnsi="Arial" w:cs="Arial"/>
          <w:sz w:val="24"/>
          <w:szCs w:val="24"/>
        </w:rPr>
      </w:pPr>
      <w:r>
        <w:rPr>
          <w:rFonts w:ascii="Arial" w:hAnsi="Arial" w:cs="Arial"/>
          <w:sz w:val="24"/>
          <w:szCs w:val="24"/>
        </w:rPr>
        <w:t>2.3.11.</w:t>
      </w:r>
      <w:r>
        <w:rPr>
          <w:rFonts w:ascii="Arial" w:hAnsi="Arial" w:cs="Arial"/>
          <w:color w:val="00B050"/>
          <w:sz w:val="24"/>
          <w:szCs w:val="24"/>
        </w:rPr>
        <w:t xml:space="preserve"> </w:t>
      </w:r>
      <w:r>
        <w:rPr>
          <w:rFonts w:ascii="Arial" w:hAnsi="Arial" w:cs="Arial"/>
          <w:sz w:val="24"/>
          <w:szCs w:val="24"/>
        </w:rPr>
        <w:t xml:space="preserve">При предоставлении Учреждением  нематериального актива в пользование за плату на условиях сохранения исключительных прав на результаты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w:t>
      </w:r>
      <w:commentRangeStart w:id="333"/>
      <w:r>
        <w:rPr>
          <w:rFonts w:ascii="Arial" w:hAnsi="Arial" w:cs="Arial"/>
          <w:sz w:val="24"/>
          <w:szCs w:val="24"/>
        </w:rPr>
        <w:t>забалансовом счете 25 «Имущество, переданное в возмездное пользование (аренду)»</w:t>
      </w:r>
      <w:commentRangeEnd w:id="333"/>
      <w:r>
        <w:commentReference w:id="333"/>
      </w:r>
      <w:r>
        <w:rPr>
          <w:rFonts w:ascii="Arial" w:hAnsi="Arial" w:cs="Arial"/>
          <w:sz w:val="24"/>
          <w:szCs w:val="24"/>
        </w:rPr>
        <w:t xml:space="preserve">. </w:t>
      </w:r>
    </w:p>
    <w:p w14:paraId="2983A8E8" w14:textId="77777777" w:rsidR="00CD3723" w:rsidRDefault="002B65C6">
      <w:pPr>
        <w:spacing w:after="0" w:line="240" w:lineRule="auto"/>
        <w:jc w:val="both"/>
        <w:rPr>
          <w:rFonts w:ascii="Arial" w:hAnsi="Arial" w:cs="Arial"/>
          <w:sz w:val="24"/>
          <w:szCs w:val="24"/>
        </w:rPr>
      </w:pPr>
      <w:r>
        <w:rPr>
          <w:rFonts w:ascii="Arial" w:hAnsi="Arial" w:cs="Arial"/>
          <w:sz w:val="24"/>
          <w:szCs w:val="24"/>
        </w:rPr>
        <w:lastRenderedPageBreak/>
        <w:t xml:space="preserve">2.3.12. 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забалансовый счет  60 «Неучтенные права на РИД до выяснения обстоятельств». </w:t>
      </w:r>
      <w:commentRangeStart w:id="334"/>
      <w:r>
        <w:rPr>
          <w:rFonts w:ascii="Arial" w:hAnsi="Arial" w:cs="Arial"/>
          <w:sz w:val="24"/>
          <w:szCs w:val="24"/>
        </w:rPr>
        <w:t>Комиссия по поступлению и выбытию активов:</w:t>
      </w:r>
      <w:commentRangeEnd w:id="334"/>
      <w:r>
        <w:commentReference w:id="334"/>
      </w:r>
      <w:r>
        <w:rPr>
          <w:rFonts w:ascii="Arial" w:hAnsi="Arial" w:cs="Arial"/>
          <w:sz w:val="24"/>
          <w:szCs w:val="24"/>
        </w:rPr>
        <w:t xml:space="preserve"> проверяет факт создания РИД собственными силами Учреждения или на средства, выделенные Учреждению из бюджета (бюджетные средства);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14:paraId="3AF3993C"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при подтверждении исключительного права Учреждения принимается в составе НМА (счет 102 00) на основании </w:t>
      </w:r>
      <w:commentRangeStart w:id="335"/>
      <w:r>
        <w:rPr>
          <w:rFonts w:ascii="Arial" w:hAnsi="Arial" w:cs="Arial"/>
          <w:color w:val="000000" w:themeColor="text1"/>
          <w:sz w:val="24"/>
          <w:szCs w:val="24"/>
        </w:rPr>
        <w:t xml:space="preserve">Решения комиссии (ф. 0510441) </w:t>
      </w:r>
      <w:commentRangeEnd w:id="335"/>
      <w:r>
        <w:commentReference w:id="335"/>
      </w:r>
      <w:r>
        <w:rPr>
          <w:rFonts w:ascii="Arial" w:hAnsi="Arial" w:cs="Arial"/>
          <w:color w:val="000000" w:themeColor="text1"/>
          <w:sz w:val="24"/>
          <w:szCs w:val="24"/>
        </w:rPr>
        <w:t>с приложением документов-оснований;</w:t>
      </w:r>
    </w:p>
    <w:p w14:paraId="2E4A5B2E"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при подтверждении неисключительного права принимается в составе прав пользования нематериальными активами (счет 111 60) на основании лицензионного договора, заключенного с правообладателем на срок свыше 12 месяцев;</w:t>
      </w:r>
    </w:p>
    <w:p w14:paraId="7598B904" w14:textId="77777777" w:rsidR="00CD3723" w:rsidRDefault="002B65C6">
      <w:pPr>
        <w:spacing w:after="0" w:line="240" w:lineRule="auto"/>
        <w:jc w:val="both"/>
        <w:rPr>
          <w:rFonts w:ascii="Arial" w:hAnsi="Arial" w:cs="Arial"/>
          <w:bCs/>
          <w:sz w:val="24"/>
          <w:szCs w:val="24"/>
        </w:rPr>
      </w:pPr>
      <w:r>
        <w:rPr>
          <w:rFonts w:ascii="Arial" w:hAnsi="Arial" w:cs="Arial"/>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online взаимодействия (например, предоставление Учреждению доступа к СЭДФК, программе исполнения бюджета и казначейского обслуживания финансового органа, системе банковских платежей и т.д.), объект не учитывается на балансовых или забалансовых счетах. </w:t>
      </w:r>
      <w:r>
        <w:rPr>
          <w:rFonts w:ascii="Arial" w:hAnsi="Arial" w:cs="Arial"/>
          <w:bCs/>
          <w:sz w:val="24"/>
          <w:szCs w:val="24"/>
        </w:rPr>
        <w:t xml:space="preserve">Контроль за наличием и использованием программных продуктов, по которым </w:t>
      </w:r>
      <w:r>
        <w:rPr>
          <w:rFonts w:ascii="Arial" w:hAnsi="Arial" w:cs="Arial"/>
          <w:sz w:val="24"/>
          <w:szCs w:val="24"/>
        </w:rPr>
        <w:t xml:space="preserve">Учреждение не обладает исключительными или </w:t>
      </w:r>
      <w:r>
        <w:rPr>
          <w:rStyle w:val="aa"/>
          <w:rFonts w:ascii="Arial" w:hAnsi="Arial" w:cs="Arial"/>
          <w:i w:val="0"/>
          <w:sz w:val="24"/>
          <w:szCs w:val="24"/>
        </w:rPr>
        <w:t>неисключительными</w:t>
      </w:r>
      <w:r>
        <w:rPr>
          <w:rFonts w:ascii="Arial" w:hAnsi="Arial" w:cs="Arial"/>
          <w:sz w:val="24"/>
          <w:szCs w:val="24"/>
        </w:rPr>
        <w:t xml:space="preserve"> </w:t>
      </w:r>
      <w:r>
        <w:rPr>
          <w:rStyle w:val="aa"/>
          <w:rFonts w:ascii="Arial" w:hAnsi="Arial" w:cs="Arial"/>
          <w:i w:val="0"/>
          <w:sz w:val="24"/>
          <w:szCs w:val="24"/>
        </w:rPr>
        <w:t>правами</w:t>
      </w:r>
      <w:r>
        <w:rPr>
          <w:rFonts w:ascii="Arial" w:hAnsi="Arial" w:cs="Arial"/>
          <w:sz w:val="24"/>
          <w:szCs w:val="24"/>
        </w:rPr>
        <w:t xml:space="preserve"> на полученное </w:t>
      </w:r>
      <w:r>
        <w:rPr>
          <w:rStyle w:val="aa"/>
          <w:rFonts w:ascii="Arial" w:hAnsi="Arial" w:cs="Arial"/>
          <w:i w:val="0"/>
          <w:sz w:val="24"/>
          <w:szCs w:val="24"/>
        </w:rPr>
        <w:t>программное</w:t>
      </w:r>
      <w:r>
        <w:rPr>
          <w:rFonts w:ascii="Arial" w:hAnsi="Arial" w:cs="Arial"/>
          <w:sz w:val="24"/>
          <w:szCs w:val="24"/>
        </w:rPr>
        <w:t xml:space="preserve"> </w:t>
      </w:r>
      <w:r>
        <w:rPr>
          <w:rStyle w:val="aa"/>
          <w:rFonts w:ascii="Arial" w:hAnsi="Arial" w:cs="Arial"/>
          <w:i w:val="0"/>
          <w:sz w:val="24"/>
          <w:szCs w:val="24"/>
        </w:rPr>
        <w:t>обеспечение</w:t>
      </w:r>
      <w:r>
        <w:rPr>
          <w:rFonts w:ascii="Arial" w:hAnsi="Arial" w:cs="Arial"/>
          <w:sz w:val="24"/>
          <w:szCs w:val="24"/>
        </w:rPr>
        <w:t xml:space="preserve">, а выступает пользователем </w:t>
      </w:r>
      <w:r>
        <w:rPr>
          <w:rStyle w:val="aa"/>
          <w:rFonts w:ascii="Arial" w:hAnsi="Arial" w:cs="Arial"/>
          <w:i w:val="0"/>
          <w:sz w:val="24"/>
          <w:szCs w:val="24"/>
        </w:rPr>
        <w:t>программы</w:t>
      </w:r>
      <w:r>
        <w:rPr>
          <w:rFonts w:ascii="Arial" w:hAnsi="Arial" w:cs="Arial"/>
          <w:sz w:val="24"/>
          <w:szCs w:val="24"/>
        </w:rPr>
        <w:t>, участником системы электронного взаимодействия</w:t>
      </w:r>
      <w:r>
        <w:rPr>
          <w:rFonts w:ascii="Arial" w:hAnsi="Arial" w:cs="Arial"/>
          <w:bCs/>
          <w:sz w:val="24"/>
          <w:szCs w:val="24"/>
        </w:rPr>
        <w:t>.</w:t>
      </w:r>
    </w:p>
    <w:p w14:paraId="7EFECF54" w14:textId="77777777" w:rsidR="00CD3723" w:rsidRDefault="002B65C6">
      <w:pPr>
        <w:spacing w:after="0" w:line="240" w:lineRule="auto"/>
        <w:jc w:val="both"/>
        <w:rPr>
          <w:rFonts w:ascii="Arial" w:hAnsi="Arial" w:cs="Arial"/>
          <w:bCs/>
          <w:sz w:val="24"/>
          <w:szCs w:val="24"/>
        </w:rPr>
      </w:pPr>
      <w:bookmarkStart w:id="336" w:name="_2.4._Непроизведенные_активы"/>
      <w:bookmarkStart w:id="337" w:name="_Toc62391971"/>
      <w:bookmarkStart w:id="338" w:name="_Toc56187469"/>
      <w:bookmarkStart w:id="339" w:name="_Toc46828210"/>
      <w:bookmarkStart w:id="340" w:name="_Toc33028631"/>
      <w:bookmarkStart w:id="341" w:name="_Toc32754026"/>
      <w:bookmarkStart w:id="342" w:name="_Toc32753833"/>
      <w:bookmarkStart w:id="343" w:name="_Toc32753797"/>
      <w:bookmarkStart w:id="344" w:name="_Toc32753757"/>
      <w:bookmarkStart w:id="345" w:name="_Toc32753721"/>
      <w:bookmarkStart w:id="346" w:name="_Toc32753649"/>
      <w:bookmarkStart w:id="347" w:name="_Toc32139302"/>
      <w:bookmarkStart w:id="348" w:name="_Toc32069987"/>
      <w:bookmarkStart w:id="349" w:name="_Toc31458384"/>
      <w:bookmarkStart w:id="350" w:name="_Toc31457667"/>
      <w:bookmarkStart w:id="351" w:name="_Toc31457604"/>
      <w:bookmarkStart w:id="352" w:name="_Toc31457572"/>
      <w:bookmarkStart w:id="353" w:name="_Toc31457540"/>
      <w:bookmarkStart w:id="354" w:name="_Toc31457241"/>
      <w:bookmarkStart w:id="355" w:name="_Toc30853029"/>
      <w:bookmarkStart w:id="356" w:name="_Toc30839360"/>
      <w:bookmarkStart w:id="357" w:name="_Toc30503860"/>
      <w:bookmarkStart w:id="358" w:name="_Toc30435474"/>
      <w:bookmarkStart w:id="359" w:name="_Toc30435356"/>
      <w:bookmarkStart w:id="360" w:name="_Toc30435257"/>
      <w:bookmarkStart w:id="361" w:name="_Toc29743367"/>
      <w:bookmarkStart w:id="362" w:name="_Toc29743278"/>
      <w:bookmarkStart w:id="363" w:name="_Toc29741803"/>
      <w:bookmarkStart w:id="364" w:name="_Toc29741574"/>
      <w:bookmarkStart w:id="365" w:name="_Toc29741270"/>
      <w:bookmarkStart w:id="366" w:name="_Toc29741006"/>
      <w:bookmarkStart w:id="367" w:name="_Toc29740600"/>
      <w:bookmarkStart w:id="368" w:name="_Toc29740153"/>
      <w:bookmarkEnd w:id="336"/>
      <w:r>
        <w:rPr>
          <w:rFonts w:ascii="Arial" w:hAnsi="Arial" w:cs="Arial"/>
          <w:sz w:val="24"/>
          <w:szCs w:val="24"/>
        </w:rPr>
        <w:t>2.4. Непроизведенные активы</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064B38B" w14:textId="77777777" w:rsidR="00CD3723" w:rsidRDefault="002B65C6">
      <w:pPr>
        <w:pStyle w:val="s1"/>
        <w:spacing w:beforeAutospacing="0" w:after="0" w:afterAutospacing="0"/>
        <w:jc w:val="both"/>
        <w:rPr>
          <w:rFonts w:ascii="Arial" w:hAnsi="Arial" w:cs="Arial"/>
        </w:rPr>
      </w:pPr>
      <w:r>
        <w:rPr>
          <w:rFonts w:ascii="Arial" w:hAnsi="Arial" w:cs="Arial"/>
        </w:rPr>
        <w:t>2.4.1.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14:paraId="02488FE0"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2.4.2. Земельные участки, находящиеся на территории РФ и закрепленные за Учреждением на праве постоянного (бессрочного) пользования, учитываются по кадастровой стоимости на счете 1 103 11 000 «Земля - недвижимое имущество </w:t>
      </w:r>
      <w:r>
        <w:rPr>
          <w:rFonts w:ascii="Arial" w:eastAsia="Calibri" w:hAnsi="Arial" w:cs="Arial"/>
          <w:lang w:eastAsia="en-US"/>
        </w:rPr>
        <w:lastRenderedPageBreak/>
        <w:t>учреждения» на основании документа, подтверждающего регистрацию права постоянного (бессрочного) пользования.</w:t>
      </w:r>
    </w:p>
    <w:p w14:paraId="34C43694" w14:textId="77777777" w:rsidR="00CD3723" w:rsidRDefault="002B65C6">
      <w:pPr>
        <w:pStyle w:val="s1"/>
        <w:spacing w:beforeAutospacing="0" w:after="0" w:afterAutospacing="0"/>
        <w:jc w:val="both"/>
        <w:rPr>
          <w:rFonts w:ascii="Arial" w:hAnsi="Arial" w:cs="Arial"/>
        </w:rPr>
      </w:pPr>
      <w:r>
        <w:rPr>
          <w:rFonts w:ascii="Arial" w:hAnsi="Arial" w:cs="Arial"/>
        </w:rPr>
        <w:t xml:space="preserve">Ежегодно, в целях отражения  достоверных данных в годовой бюджетной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w:t>
      </w:r>
      <w:commentRangeStart w:id="369"/>
      <w:r>
        <w:rPr>
          <w:rFonts w:ascii="Arial" w:hAnsi="Arial" w:cs="Arial"/>
        </w:rPr>
        <w:t>за три рабочих дня</w:t>
      </w:r>
      <w:commentRangeEnd w:id="369"/>
      <w:r>
        <w:commentReference w:id="369"/>
      </w:r>
      <w:r>
        <w:rPr>
          <w:rFonts w:ascii="Arial" w:hAnsi="Arial" w:cs="Arial"/>
        </w:rPr>
        <w:t xml:space="preserve"> до установленной даты представления отчетности ГРБС (вышестоящему субъекту консолидированной бюджетной отчетности).</w:t>
      </w:r>
    </w:p>
    <w:p w14:paraId="666E9A1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2.4.3. До момента государственной регистрации права постоянного (бессрочного) пользования закрепленные за Учреждением земельные участки отражаются на забалансовом счете 01 «Имущество, полученное в пользование».</w:t>
      </w:r>
    </w:p>
    <w:p w14:paraId="3C1967E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2.4.4. В качестве инвентарного номера земельного участка используется его кадастровый номер.</w:t>
      </w:r>
    </w:p>
    <w:p w14:paraId="35B3C7B5"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По иным непроизведенным активам, а также в случае отсутствия кадастрового номера у земельного участка и</w:t>
      </w:r>
      <w:r>
        <w:rPr>
          <w:rFonts w:ascii="Arial" w:hAnsi="Arial" w:cs="Arial"/>
        </w:rPr>
        <w:t xml:space="preserve">нвентарный номер </w:t>
      </w:r>
      <w:r>
        <w:rPr>
          <w:rFonts w:ascii="Arial" w:eastAsia="Calibri" w:hAnsi="Arial" w:cs="Arial"/>
          <w:lang w:eastAsia="en-US"/>
        </w:rPr>
        <w:t>состоит из одиннадцати знаков:</w:t>
      </w:r>
    </w:p>
    <w:p w14:paraId="4D014CD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- 1 знак – код вида финансового обеспечения (деятельности) «1 - бюджетная деятельность»;</w:t>
      </w:r>
    </w:p>
    <w:p w14:paraId="45ED7EAA" w14:textId="77777777" w:rsidR="00CD3723" w:rsidRDefault="002B65C6">
      <w:pPr>
        <w:pStyle w:val="s1"/>
        <w:spacing w:beforeAutospacing="0" w:after="0" w:afterAutospacing="0"/>
        <w:jc w:val="both"/>
        <w:rPr>
          <w:rFonts w:ascii="Arial" w:hAnsi="Arial" w:cs="Arial"/>
        </w:rPr>
      </w:pPr>
      <w:r>
        <w:rPr>
          <w:rFonts w:ascii="Arial" w:hAnsi="Arial" w:cs="Arial"/>
        </w:rPr>
        <w:t>- 2 - 6 знаки – код счета аналитического учета (103 ХХ);</w:t>
      </w:r>
    </w:p>
    <w:p w14:paraId="43212031"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- 7 – 11 знаки – порядковый номер инвентарного объекта.</w:t>
      </w:r>
    </w:p>
    <w:p w14:paraId="68DCC8DF" w14:textId="77777777" w:rsidR="00CD3723" w:rsidRDefault="002B65C6">
      <w:pPr>
        <w:pStyle w:val="s1"/>
        <w:spacing w:beforeAutospacing="0" w:after="0" w:afterAutospacing="0"/>
        <w:jc w:val="both"/>
        <w:rPr>
          <w:rFonts w:ascii="Arial" w:hAnsi="Arial" w:cs="Arial"/>
        </w:rPr>
      </w:pPr>
      <w:commentRangeStart w:id="370"/>
      <w:r>
        <w:rPr>
          <w:rFonts w:ascii="Arial" w:eastAsia="Calibri" w:hAnsi="Arial" w:cs="Arial"/>
          <w:lang w:eastAsia="en-US"/>
        </w:rPr>
        <w:t xml:space="preserve">2.4.5. </w:t>
      </w:r>
      <w:r>
        <w:rPr>
          <w:rFonts w:ascii="Arial" w:hAnsi="Arial" w:cs="Arial"/>
        </w:rPr>
        <w:t>По земельным участкам, впервые вовлекаемым в хозяйственный оборот, не внесенным в ЕГРН,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 на основе кадастровой стоимости аналогичного земельного участка, внесенного в ЕГРН.</w:t>
      </w:r>
      <w:commentRangeEnd w:id="370"/>
      <w:r>
        <w:commentReference w:id="370"/>
      </w:r>
    </w:p>
    <w:p w14:paraId="79130161" w14:textId="77777777" w:rsidR="00CD3723" w:rsidRDefault="002B65C6">
      <w:pPr>
        <w:pStyle w:val="af8"/>
        <w:spacing w:after="0"/>
        <w:jc w:val="both"/>
        <w:rPr>
          <w:rFonts w:ascii="Arial" w:hAnsi="Arial" w:cs="Arial"/>
          <w:sz w:val="24"/>
          <w:szCs w:val="24"/>
        </w:rPr>
      </w:pPr>
      <w:r>
        <w:rPr>
          <w:rFonts w:ascii="Arial" w:hAnsi="Arial" w:cs="Arial"/>
          <w:sz w:val="24"/>
          <w:szCs w:val="24"/>
        </w:rPr>
        <w:t>2.4.6. Земельные участки, предоставленные Учреждением в ограниченное пользование (сервитут), отражаются в учете путем внутреннего перемещения объекта между субконто счета  1 103 11 000 «Земля – недвижимое имущество учреждения». Одновременно  с этим земельные участки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bookmarkStart w:id="371" w:name="_Toc62391972"/>
      <w:bookmarkStart w:id="372" w:name="_Toc56187470"/>
      <w:bookmarkStart w:id="373" w:name="_Toc46828211"/>
      <w:bookmarkStart w:id="374" w:name="_Toc33028632"/>
      <w:bookmarkStart w:id="375" w:name="_Toc32754027"/>
      <w:bookmarkStart w:id="376" w:name="_Toc32753834"/>
      <w:bookmarkStart w:id="377" w:name="_Toc32753798"/>
      <w:bookmarkStart w:id="378" w:name="_Toc32753758"/>
      <w:bookmarkStart w:id="379" w:name="_Toc32753722"/>
      <w:bookmarkStart w:id="380" w:name="_Toc32753650"/>
      <w:bookmarkStart w:id="381" w:name="_Toc32139303"/>
      <w:bookmarkStart w:id="382" w:name="_Toc32069988"/>
      <w:bookmarkStart w:id="383" w:name="_Toc31458385"/>
      <w:bookmarkStart w:id="384" w:name="_Toc31457668"/>
      <w:bookmarkStart w:id="385" w:name="_Toc31457605"/>
      <w:bookmarkStart w:id="386" w:name="_Toc31457573"/>
      <w:bookmarkStart w:id="387" w:name="_Toc31457541"/>
      <w:bookmarkStart w:id="388" w:name="_Toc31457242"/>
      <w:bookmarkStart w:id="389" w:name="_Toc30853030"/>
      <w:bookmarkStart w:id="390" w:name="_Toc30839361"/>
      <w:bookmarkStart w:id="391" w:name="_Toc30503861"/>
      <w:bookmarkStart w:id="392" w:name="_Toc30435475"/>
      <w:bookmarkStart w:id="393" w:name="_Toc30435357"/>
      <w:bookmarkStart w:id="394" w:name="_Toc30435258"/>
      <w:bookmarkStart w:id="395" w:name="_Toc29743368"/>
      <w:bookmarkStart w:id="396" w:name="_Toc29743279"/>
      <w:bookmarkStart w:id="397" w:name="_Toc29741804"/>
      <w:bookmarkStart w:id="398" w:name="_Toc29741575"/>
      <w:bookmarkStart w:id="399" w:name="_Toc29741271"/>
      <w:bookmarkStart w:id="400" w:name="_Toc29741007"/>
      <w:bookmarkStart w:id="401" w:name="_Toc29740601"/>
      <w:r>
        <w:rPr>
          <w:rFonts w:ascii="Arial" w:hAnsi="Arial" w:cs="Arial"/>
          <w:sz w:val="24"/>
          <w:szCs w:val="24"/>
        </w:rPr>
        <w:t xml:space="preserve"> Если сервитут предоставлен на часть земельного участка, внутреннее перемещение на счете 1 103 11 000 не отражается. Стоимость переданной части земельного участка  для ее отражения на забалансовом счете 35 рассчитывается пропорционально исходя из балансовой (кадастровой) стоимости всего земельного участка,  </w:t>
      </w:r>
      <w:r>
        <w:rPr>
          <w:rFonts w:ascii="Arial" w:hAnsi="Arial" w:cs="Arial"/>
          <w:sz w:val="24"/>
          <w:szCs w:val="24"/>
          <w:shd w:val="clear" w:color="auto" w:fill="FFFFFF"/>
        </w:rPr>
        <w:t>его общей площади и площади части земельного участка, предоставленного в ограниченное пользование</w:t>
      </w:r>
      <w:r>
        <w:rPr>
          <w:rFonts w:ascii="Arial" w:hAnsi="Arial" w:cs="Arial"/>
          <w:sz w:val="24"/>
          <w:szCs w:val="24"/>
        </w:rPr>
        <w:t>. Информация о сервитуте фиксируется в Инвентарной карточке по земельному участку (в графах 7 - 10 "Документ, устанавливающий правообладание (обременение)" раздела 1 "Сведения об объекте").</w:t>
      </w:r>
    </w:p>
    <w:p w14:paraId="6928D56E" w14:textId="77777777" w:rsidR="00CD3723" w:rsidRDefault="002B65C6">
      <w:pPr>
        <w:pStyle w:val="s1"/>
        <w:spacing w:beforeAutospacing="0" w:after="0" w:afterAutospacing="0"/>
        <w:jc w:val="both"/>
        <w:rPr>
          <w:rFonts w:ascii="Arial" w:hAnsi="Arial" w:cs="Arial"/>
          <w:color w:val="000000" w:themeColor="text1"/>
          <w:shd w:val="clear" w:color="auto" w:fill="FFFFFF"/>
        </w:rPr>
      </w:pPr>
      <w:r>
        <w:rPr>
          <w:rFonts w:ascii="Arial" w:hAnsi="Arial" w:cs="Arial"/>
          <w:color w:val="000000" w:themeColor="text1"/>
        </w:rPr>
        <w:t xml:space="preserve">2.4.7. В ситуации, когда земельный участок (участки),  на которых располагаются  здания, строения, сооружения, иные объекты недвижимого имущества Учреждения, не предоставлены Учреждению на праве постоянного (бессрочного) пользования (ином виде права), то такие земельные участки учитываются на </w:t>
      </w:r>
      <w:commentRangeStart w:id="402"/>
      <w:r>
        <w:rPr>
          <w:rFonts w:ascii="Arial" w:hAnsi="Arial" w:cs="Arial"/>
          <w:color w:val="000000" w:themeColor="text1"/>
        </w:rPr>
        <w:t xml:space="preserve">специальном забалансовом счете 36 </w:t>
      </w:r>
      <w:commentRangeEnd w:id="402"/>
      <w:r>
        <w:commentReference w:id="402"/>
      </w:r>
      <w:r>
        <w:rPr>
          <w:rFonts w:ascii="Arial" w:hAnsi="Arial" w:cs="Arial"/>
          <w:color w:val="000000" w:themeColor="text1"/>
        </w:rPr>
        <w:t xml:space="preserve">«Земельные участки без закрепления права». </w:t>
      </w:r>
    </w:p>
    <w:p w14:paraId="5E90CC14" w14:textId="77777777" w:rsidR="00CD3723" w:rsidRDefault="002B65C6">
      <w:pPr>
        <w:spacing w:after="0" w:line="240" w:lineRule="auto"/>
        <w:jc w:val="both"/>
        <w:rPr>
          <w:rFonts w:ascii="Arial" w:hAnsi="Arial" w:cs="Arial"/>
          <w:sz w:val="24"/>
          <w:szCs w:val="24"/>
        </w:rPr>
      </w:pPr>
      <w:r>
        <w:rPr>
          <w:rFonts w:ascii="Arial" w:hAnsi="Arial" w:cs="Arial"/>
          <w:sz w:val="24"/>
          <w:szCs w:val="24"/>
        </w:rPr>
        <w:t>2.4.8. Дополнительный аналитический учет по счету 1 103 11 000 «Земля – недвижимое имущество учреждения» ведется в разрезе следующих классификаций (субконто)</w:t>
      </w:r>
      <w:r>
        <w:rPr>
          <w:rStyle w:val="a9"/>
          <w:rFonts w:ascii="Arial" w:hAnsi="Arial" w:cs="Arial"/>
          <w:b w:val="0"/>
          <w:color w:val="auto"/>
          <w:sz w:val="24"/>
          <w:szCs w:val="24"/>
        </w:rPr>
        <w:t>: "в постоянном (бессрочном) пользовании", "предоставлен в аренду"; "предоставлен в безвозмездное пользование"; «сервитут».</w:t>
      </w:r>
    </w:p>
    <w:p w14:paraId="73F2036A"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rPr>
        <w:lastRenderedPageBreak/>
        <w:t xml:space="preserve"> 2.4.9.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счета  1 103 11 000 «Земля – недвижимое имущество учреждения». Одновременно  с этим земельные участки дополнительно отражаются в забалансовом учете. Информация о передаче в аренду, безвозмездное пользование фиксируется в Инвентарной карточке по земельному участку.</w:t>
      </w:r>
      <w:r>
        <w:rPr>
          <w:rFonts w:ascii="Arial" w:hAnsi="Arial" w:cs="Arial"/>
          <w:shd w:val="clear" w:color="auto" w:fill="FFFFFF"/>
        </w:rPr>
        <w:t xml:space="preserve"> При сдаче в аренду или передаче в безвозмездное пользование части земельного участка </w:t>
      </w:r>
      <w:r>
        <w:rPr>
          <w:rFonts w:ascii="Arial" w:hAnsi="Arial" w:cs="Arial"/>
        </w:rPr>
        <w:t>внутреннее перемещение на счете 1 103 11 000 не отражается.</w:t>
      </w:r>
      <w:r>
        <w:rPr>
          <w:rFonts w:ascii="Arial" w:hAnsi="Arial" w:cs="Arial"/>
          <w:shd w:val="clear" w:color="auto" w:fill="FFFFFF"/>
        </w:rPr>
        <w:t xml:space="preserve"> Стоимость этой части отражается на забалансовых</w:t>
      </w:r>
      <w:r>
        <w:rPr>
          <w:rStyle w:val="apple-converted-space"/>
          <w:rFonts w:ascii="Arial" w:hAnsi="Arial" w:cs="Arial"/>
          <w:shd w:val="clear" w:color="auto" w:fill="FFFFFF"/>
        </w:rPr>
        <w:t> </w:t>
      </w:r>
      <w:r>
        <w:rPr>
          <w:rFonts w:ascii="Arial" w:hAnsi="Arial" w:cs="Arial"/>
          <w:shd w:val="clear" w:color="auto" w:fill="FFFFFF"/>
        </w:rPr>
        <w:t xml:space="preserve">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(кадастровой) стоимости всего </w:t>
      </w:r>
      <w:r>
        <w:rPr>
          <w:rFonts w:ascii="Arial" w:hAnsi="Arial" w:cs="Arial"/>
        </w:rPr>
        <w:t xml:space="preserve">земельного участка,  </w:t>
      </w:r>
      <w:r>
        <w:rPr>
          <w:rFonts w:ascii="Arial" w:hAnsi="Arial" w:cs="Arial"/>
          <w:shd w:val="clear" w:color="auto" w:fill="FFFFFF"/>
        </w:rPr>
        <w:t xml:space="preserve">его общей площади и площади переданной части земельного участка. </w:t>
      </w:r>
    </w:p>
    <w:p w14:paraId="2679E5C8" w14:textId="77777777" w:rsidR="00CD3723" w:rsidRDefault="002B65C6">
      <w:pPr>
        <w:pStyle w:val="10"/>
        <w:jc w:val="both"/>
        <w:rPr>
          <w:rFonts w:ascii="Arial" w:eastAsia="Calibri" w:hAnsi="Arial" w:cs="Arial"/>
          <w:sz w:val="24"/>
          <w:szCs w:val="24"/>
        </w:rPr>
      </w:pPr>
      <w:bookmarkStart w:id="403" w:name="_2.5._Амортизация"/>
      <w:bookmarkEnd w:id="403"/>
      <w:r>
        <w:rPr>
          <w:rFonts w:ascii="Arial" w:eastAsia="Calibri" w:hAnsi="Arial" w:cs="Arial"/>
          <w:sz w:val="24"/>
          <w:szCs w:val="24"/>
        </w:rPr>
        <w:t>2.5. Амортизация</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D70EF44" w14:textId="77777777" w:rsidR="00CD3723" w:rsidRDefault="002B65C6">
      <w:pPr>
        <w:pStyle w:val="s1"/>
        <w:spacing w:beforeAutospacing="0" w:after="0" w:afterAutospacing="0"/>
        <w:jc w:val="both"/>
        <w:rPr>
          <w:rFonts w:ascii="Arial" w:hAnsi="Arial" w:cs="Arial"/>
        </w:rPr>
      </w:pPr>
      <w:r>
        <w:rPr>
          <w:rFonts w:ascii="Arial" w:hAnsi="Arial" w:cs="Arial"/>
        </w:rPr>
        <w:t xml:space="preserve">2.5.1. Начисление амортизации по основным средствам </w:t>
      </w:r>
      <w:commentRangeStart w:id="404"/>
      <w:r>
        <w:rPr>
          <w:rFonts w:ascii="Arial" w:hAnsi="Arial" w:cs="Arial"/>
        </w:rPr>
        <w:t>и нематериальным активам, правам пользования нематериальными активами</w:t>
      </w:r>
      <w:commentRangeEnd w:id="404"/>
      <w:r>
        <w:commentReference w:id="404"/>
      </w:r>
      <w:r>
        <w:rPr>
          <w:rFonts w:ascii="Arial" w:hAnsi="Arial" w:cs="Arial"/>
        </w:rPr>
        <w:t xml:space="preserve"> в бюджетном учете производится </w:t>
      </w:r>
      <w:commentRangeStart w:id="405"/>
      <w:r>
        <w:rPr>
          <w:rFonts w:ascii="Arial" w:hAnsi="Arial" w:cs="Arial"/>
        </w:rPr>
        <w:t>линейным методом</w:t>
      </w:r>
      <w:commentRangeEnd w:id="405"/>
      <w:r>
        <w:commentReference w:id="405"/>
      </w:r>
      <w:r>
        <w:rPr>
          <w:rFonts w:ascii="Arial" w:hAnsi="Arial" w:cs="Arial"/>
        </w:rPr>
        <w:t>.</w:t>
      </w:r>
    </w:p>
    <w:p w14:paraId="6097D3BA" w14:textId="77777777" w:rsidR="00CD3723" w:rsidRDefault="002B65C6">
      <w:pPr>
        <w:pStyle w:val="s1"/>
        <w:spacing w:beforeAutospacing="0" w:after="0" w:afterAutospacing="0"/>
        <w:jc w:val="both"/>
        <w:rPr>
          <w:color w:val="000000"/>
        </w:rPr>
      </w:pPr>
      <w:r>
        <w:rPr>
          <w:rFonts w:ascii="Arial" w:eastAsia="Calibri" w:hAnsi="Arial" w:cs="Arial"/>
          <w:color w:val="000000"/>
          <w:lang w:eastAsia="en-US"/>
        </w:rPr>
        <w:t xml:space="preserve">2.5.2. Начисление амортизации по амортизируемым объектам имущества (ОС, НМА, правам пользования НМА стоимостью свыше 100 тысяч рублей) осуществляется ежемесячно </w:t>
      </w:r>
      <w:r>
        <w:rPr>
          <w:rFonts w:ascii="Arial" w:hAnsi="Arial" w:cs="Arial"/>
          <w:color w:val="000000"/>
        </w:rPr>
        <w:t>начиная с 1-го числа месяца, следующего за месяцем принятия объектов к учету,</w:t>
      </w:r>
      <w:r>
        <w:rPr>
          <w:rFonts w:ascii="Arial" w:eastAsia="Calibri" w:hAnsi="Arial" w:cs="Arial"/>
          <w:color w:val="000000"/>
          <w:lang w:eastAsia="en-US"/>
        </w:rPr>
        <w:t xml:space="preserve"> и отражается в бюджетном учете первым числом календарного месяца, за который она начисляется, на основании Ведомости начисленной амортизации (Приложение № 2.6 к настоящей Учетной политике).</w:t>
      </w:r>
    </w:p>
    <w:p w14:paraId="3BA2601C" w14:textId="77777777" w:rsidR="00CD3723" w:rsidRDefault="002B65C6">
      <w:pPr>
        <w:pStyle w:val="s1"/>
        <w:spacing w:beforeAutospacing="0" w:after="0" w:afterAutospacing="0"/>
        <w:jc w:val="both"/>
        <w:rPr>
          <w:rFonts w:ascii="Arial" w:hAnsi="Arial" w:cs="Arial"/>
        </w:rPr>
      </w:pPr>
      <w:r>
        <w:rPr>
          <w:rFonts w:ascii="Arial" w:hAnsi="Arial" w:cs="Arial"/>
        </w:rPr>
        <w:t>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Комиссия по поступлению и выбытию активов определяет в соответствующем протоколе (решении).</w:t>
      </w:r>
    </w:p>
    <w:p w14:paraId="5F4DEE55"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2.5.3. Если для полученного безвозмездно от организации бюджетной сферы нефинансового актива оставшийся срок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14:paraId="4BBD1CC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В случае поступления ранее эксплуатировавшихся нефинансовых активов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14:paraId="3104E4D7"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shd w:val="clear" w:color="auto" w:fill="FFFFFF"/>
        </w:rPr>
        <w:t xml:space="preserve">Если по оценке профильной комиссии по полученному от организации бюджетной сферы </w:t>
      </w:r>
      <w:r>
        <w:rPr>
          <w:rFonts w:ascii="Arial" w:eastAsia="Calibri" w:hAnsi="Arial" w:cs="Arial"/>
          <w:lang w:eastAsia="en-US"/>
        </w:rPr>
        <w:t xml:space="preserve">нефинансовому активу </w:t>
      </w:r>
      <w:r>
        <w:rPr>
          <w:rFonts w:ascii="Arial" w:hAnsi="Arial" w:cs="Arial"/>
          <w:shd w:val="clear" w:color="auto" w:fill="FFFFFF"/>
        </w:rPr>
        <w:t>передающей стороной амортизация начислялась с нарушением действующих норм, контрагенту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14:paraId="23CBE5F2" w14:textId="77777777" w:rsidR="00CD3723" w:rsidRDefault="002B65C6">
      <w:pPr>
        <w:pStyle w:val="s1"/>
        <w:spacing w:beforeAutospacing="0" w:after="0" w:afterAutospacing="0"/>
        <w:jc w:val="both"/>
        <w:rPr>
          <w:rFonts w:ascii="Arial" w:hAnsi="Arial" w:cs="Arial"/>
        </w:rPr>
      </w:pPr>
      <w:r>
        <w:rPr>
          <w:rFonts w:ascii="Arial" w:hAnsi="Arial" w:cs="Arial"/>
        </w:rPr>
        <w:t>2.5.4. В дебет счета 0 109 00 000 "Затраты на изготовление готовой продукции, выполнение работ, услуг" полностью или частично списываются соответствующие суммы начисленной амортизации по объектам, используемым при изготовлении готовой продукции, выполнении работ или оказании услуг.</w:t>
      </w:r>
    </w:p>
    <w:p w14:paraId="60414696" w14:textId="77777777" w:rsidR="00CD3723" w:rsidRDefault="002B65C6">
      <w:pPr>
        <w:pStyle w:val="s1"/>
        <w:spacing w:beforeAutospacing="0" w:after="0" w:afterAutospacing="0"/>
        <w:jc w:val="both"/>
        <w:rPr>
          <w:rFonts w:ascii="Arial" w:hAnsi="Arial" w:cs="Arial"/>
        </w:rPr>
      </w:pPr>
      <w:r>
        <w:rPr>
          <w:rFonts w:ascii="Arial" w:hAnsi="Arial" w:cs="Arial"/>
        </w:rPr>
        <w:t>2.5.5. По результатам достройки, дооборудования, реконструкции, модернизации, частичной ликвидации, замены частей, изменяющих стоимость объекта основных средств, Комиссией по поступлению и выбытию активов принимаются решения:</w:t>
      </w:r>
      <w:bookmarkStart w:id="406" w:name="sub_53"/>
      <w:bookmarkEnd w:id="406"/>
    </w:p>
    <w:p w14:paraId="433DC1E2"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3343C954" w14:textId="77777777" w:rsidR="00CD3723" w:rsidRDefault="002B65C6">
      <w:pPr>
        <w:pStyle w:val="s1"/>
        <w:spacing w:beforeAutospacing="0" w:after="0" w:afterAutospacing="0"/>
        <w:jc w:val="both"/>
        <w:rPr>
          <w:rFonts w:ascii="Arial" w:hAnsi="Arial" w:cs="Arial"/>
        </w:rPr>
      </w:pPr>
      <w:r>
        <w:rPr>
          <w:rFonts w:ascii="Arial" w:hAnsi="Arial" w:cs="Arial"/>
        </w:rPr>
        <w:t>- об отсутствии оснований для пересмотра срока полезного использования объекта.</w:t>
      </w:r>
    </w:p>
    <w:p w14:paraId="4A8F6745" w14:textId="77777777" w:rsidR="00CD3723" w:rsidRDefault="002B65C6">
      <w:pPr>
        <w:pStyle w:val="s1"/>
        <w:spacing w:beforeAutospacing="0" w:after="0" w:afterAutospacing="0"/>
        <w:jc w:val="both"/>
        <w:rPr>
          <w:rFonts w:ascii="Arial" w:hAnsi="Arial" w:cs="Arial"/>
        </w:rPr>
      </w:pPr>
      <w:r>
        <w:rPr>
          <w:rFonts w:ascii="Arial" w:hAnsi="Arial" w:cs="Arial"/>
        </w:rPr>
        <w:t xml:space="preserve">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w:t>
      </w:r>
      <w:commentRangeStart w:id="407"/>
      <w:r>
        <w:rPr>
          <w:rFonts w:ascii="Arial" w:hAnsi="Arial" w:cs="Arial"/>
        </w:rPr>
        <w:t xml:space="preserve">Несущественным изменением стоимости основного средства в целях применения положений данного пункта Учетной политики является его изменение не более чем на 30%. </w:t>
      </w:r>
      <w:commentRangeEnd w:id="407"/>
      <w:r>
        <w:commentReference w:id="407"/>
      </w:r>
    </w:p>
    <w:p w14:paraId="7A798E0A" w14:textId="77777777" w:rsidR="00CD3723" w:rsidRDefault="002B65C6">
      <w:pPr>
        <w:pStyle w:val="s1"/>
        <w:spacing w:beforeAutospacing="0" w:after="0" w:afterAutospacing="0"/>
        <w:jc w:val="both"/>
        <w:rPr>
          <w:rFonts w:ascii="Arial" w:hAnsi="Arial" w:cs="Arial"/>
        </w:rPr>
      </w:pPr>
      <w:r>
        <w:rPr>
          <w:rFonts w:ascii="Arial" w:hAnsi="Arial" w:cs="Arial"/>
        </w:rPr>
        <w:t xml:space="preserve">В случае пересмотра срока полезного использования начисление амортизации отражается в бюджетном учете в общеустановленном порядке с учетом требований п. 85 Инструкции </w:t>
      </w:r>
      <w:r>
        <w:rPr>
          <w:rFonts w:ascii="Arial" w:hAnsi="Arial" w:cs="Arial"/>
          <w:lang w:val="en-US"/>
        </w:rPr>
        <w:t>N</w:t>
      </w:r>
      <w:r>
        <w:rPr>
          <w:rFonts w:ascii="Arial" w:hAnsi="Arial" w:cs="Arial"/>
          <w:color w:val="00B050"/>
        </w:rPr>
        <w:t xml:space="preserve"> </w:t>
      </w:r>
      <w:r>
        <w:rPr>
          <w:rFonts w:ascii="Arial" w:hAnsi="Arial" w:cs="Arial"/>
        </w:rPr>
        <w:t>157н.</w:t>
      </w:r>
    </w:p>
    <w:p w14:paraId="244B1CE1" w14:textId="77777777" w:rsidR="00CD3723" w:rsidRDefault="002B65C6">
      <w:pPr>
        <w:pStyle w:val="s1"/>
        <w:spacing w:beforeAutospacing="0" w:after="0" w:afterAutospacing="0"/>
        <w:jc w:val="both"/>
        <w:rPr>
          <w:rFonts w:ascii="Arial" w:hAnsi="Arial" w:cs="Arial"/>
        </w:rPr>
      </w:pPr>
      <w:r>
        <w:rPr>
          <w:rFonts w:ascii="Arial" w:hAnsi="Arial" w:cs="Arial"/>
        </w:rPr>
        <w:t>Если после модернизации (достройки, дооборудования, реконструкции), частичной ликвидации, замены частей объекта срок его полезного использования не изменяется, то начисление амортизации в целях бюджетного учета производится исходя из новой остаточной стоимости и оставшегося срока полезного использования.</w:t>
      </w:r>
    </w:p>
    <w:p w14:paraId="709FB854" w14:textId="77777777" w:rsidR="00CD3723" w:rsidRDefault="002B65C6">
      <w:pPr>
        <w:pStyle w:val="s1"/>
        <w:spacing w:beforeAutospacing="0" w:after="0" w:afterAutospacing="0"/>
        <w:jc w:val="both"/>
        <w:rPr>
          <w:rFonts w:ascii="Arial" w:hAnsi="Arial" w:cs="Arial"/>
        </w:rPr>
      </w:pPr>
      <w:r>
        <w:rPr>
          <w:rFonts w:ascii="Arial" w:hAnsi="Arial" w:cs="Arial"/>
        </w:rPr>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14:paraId="3A6F717E" w14:textId="77777777" w:rsidR="00CD3723" w:rsidRDefault="002B65C6">
      <w:pPr>
        <w:pStyle w:val="s1"/>
        <w:spacing w:beforeAutospacing="0" w:after="0" w:afterAutospacing="0"/>
        <w:jc w:val="both"/>
        <w:rPr>
          <w:rFonts w:ascii="Arial" w:hAnsi="Arial" w:cs="Arial"/>
        </w:rPr>
      </w:pPr>
      <w:r>
        <w:rPr>
          <w:rFonts w:ascii="Arial" w:hAnsi="Arial" w:cs="Arial"/>
        </w:rPr>
        <w:t>- не более 100 000 рублей, в месяце увеличения стоимости основного средства единовременно доначисляется амортизация на остаточную стоимость до 100%;</w:t>
      </w:r>
    </w:p>
    <w:p w14:paraId="6061B5BB" w14:textId="77777777" w:rsidR="00CD3723" w:rsidRDefault="002B65C6">
      <w:pPr>
        <w:pStyle w:val="s1"/>
        <w:spacing w:beforeAutospacing="0" w:after="0" w:afterAutospacing="0"/>
        <w:jc w:val="both"/>
        <w:rPr>
          <w:rFonts w:ascii="Arial" w:hAnsi="Arial" w:cs="Arial"/>
        </w:rPr>
      </w:pPr>
      <w:r>
        <w:rPr>
          <w:rFonts w:ascii="Arial" w:hAnsi="Arial" w:cs="Arial"/>
        </w:rPr>
        <w:t>- стала больше 100 000 рублей (в том числе по объектам с ранее начисленной амортизацией в размере 100%), на остаточную  стоимость амортизация начисляется линейным способом исходя из оставшегося срока полезного использования начиная с месяца, в котором стоимость увеличилась.</w:t>
      </w:r>
    </w:p>
    <w:p w14:paraId="1F85A14D" w14:textId="77777777" w:rsidR="00CD3723" w:rsidRDefault="002B65C6">
      <w:pPr>
        <w:pStyle w:val="s1"/>
        <w:spacing w:beforeAutospacing="0" w:after="0" w:afterAutospacing="0"/>
        <w:jc w:val="both"/>
        <w:rPr>
          <w:rFonts w:ascii="Arial" w:hAnsi="Arial" w:cs="Arial"/>
        </w:rPr>
      </w:pPr>
      <w:r>
        <w:rPr>
          <w:rFonts w:ascii="Arial" w:hAnsi="Arial" w:cs="Arial"/>
        </w:rPr>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
    <w:p w14:paraId="6489BCB2" w14:textId="77777777" w:rsidR="00CD3723" w:rsidRDefault="002B65C6">
      <w:pPr>
        <w:pStyle w:val="s1"/>
        <w:spacing w:beforeAutospacing="0" w:after="0" w:afterAutospacing="0"/>
        <w:jc w:val="both"/>
        <w:rPr>
          <w:rFonts w:ascii="Arial" w:hAnsi="Arial" w:cs="Arial"/>
        </w:rPr>
      </w:pPr>
      <w:r>
        <w:rPr>
          <w:rFonts w:ascii="Arial" w:hAnsi="Arial" w:cs="Arial"/>
        </w:rPr>
        <w:t>Если балансовая стоимость объекта основных средств с остаточной стоимостью в результате частичной ликвидации стала менее 100 тысяч рублей, амортизация начисляется линейным способом исходя из оставшегося срока полезного использования начиная с месяца, в котором стоимость уменьшилась.</w:t>
      </w:r>
    </w:p>
    <w:p w14:paraId="1318DB9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суммы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p w14:paraId="3BAC40E3" w14:textId="77777777" w:rsidR="00CD3723" w:rsidRDefault="002B65C6">
      <w:pPr>
        <w:pStyle w:val="s1"/>
        <w:spacing w:beforeAutospacing="0" w:after="0" w:afterAutospacing="0"/>
        <w:jc w:val="both"/>
        <w:rPr>
          <w:rFonts w:ascii="Arial" w:hAnsi="Arial" w:cs="Arial"/>
        </w:rPr>
      </w:pPr>
      <w:r>
        <w:rPr>
          <w:rFonts w:ascii="Arial" w:hAnsi="Arial" w:cs="Arial"/>
        </w:rPr>
        <w:t>2.5.6. При переоценке нефинансовых активов, в том числе предназначенных для продажи или передачи контрагентам, не относящимся к организациям бюджетной сферы, исчисленная на дату переоценки</w:t>
      </w:r>
      <w:r>
        <w:rPr>
          <w:rFonts w:ascii="Arial" w:hAnsi="Arial" w:cs="Arial"/>
          <w:bCs/>
        </w:rPr>
        <w:t xml:space="preserve"> амортизация </w:t>
      </w:r>
      <w:commentRangeStart w:id="408"/>
      <w:r>
        <w:rPr>
          <w:rFonts w:ascii="Arial" w:hAnsi="Arial" w:cs="Arial"/>
          <w:bCs/>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w:t>
      </w:r>
      <w:commentRangeEnd w:id="408"/>
      <w:r>
        <w:commentReference w:id="408"/>
      </w:r>
      <w:r>
        <w:rPr>
          <w:rFonts w:ascii="Arial" w:hAnsi="Arial" w:cs="Arial"/>
          <w:bCs/>
        </w:rPr>
        <w:t xml:space="preserve"> Для этого балансовая стоимость объекта и накопленная амортизация умножаются на одинаковый </w:t>
      </w:r>
      <w:r>
        <w:rPr>
          <w:rFonts w:ascii="Arial" w:hAnsi="Arial" w:cs="Arial"/>
          <w:bCs/>
        </w:rPr>
        <w:lastRenderedPageBreak/>
        <w:t>коэффициент таким образом, чтобы в результате получить переоцененную (справедливую) стоимость на дату проведения переоценки.</w:t>
      </w:r>
      <w:bookmarkStart w:id="409" w:name="sub_554"/>
      <w:bookmarkEnd w:id="409"/>
    </w:p>
    <w:p w14:paraId="5A421DEE" w14:textId="77777777" w:rsidR="00CD3723" w:rsidRDefault="002B65C6">
      <w:pPr>
        <w:pStyle w:val="s1"/>
        <w:spacing w:beforeAutospacing="0" w:after="0" w:afterAutospacing="0"/>
        <w:jc w:val="both"/>
        <w:rPr>
          <w:rFonts w:ascii="Arial" w:hAnsi="Arial" w:cs="Arial"/>
          <w:bCs/>
        </w:rPr>
      </w:pPr>
      <w:r>
        <w:rPr>
          <w:rFonts w:ascii="Arial" w:hAnsi="Arial" w:cs="Arial"/>
        </w:rPr>
        <w:t>2.5.7. Начисление амортизации по неотделимым улучшениям в объекты операционной аренды производится исходя из</w:t>
      </w:r>
      <w:r>
        <w:rPr>
          <w:rFonts w:ascii="Arial" w:hAnsi="Arial" w:cs="Arial"/>
          <w:bCs/>
        </w:rPr>
        <w:t> срока действия договора аренды (безвозмездного пользования).</w:t>
      </w:r>
    </w:p>
    <w:p w14:paraId="358308A8" w14:textId="77777777" w:rsidR="00CD3723" w:rsidRDefault="00CD3723">
      <w:pPr>
        <w:pStyle w:val="s1"/>
        <w:spacing w:beforeAutospacing="0" w:after="0" w:afterAutospacing="0"/>
        <w:jc w:val="both"/>
        <w:rPr>
          <w:rFonts w:ascii="Arial" w:hAnsi="Arial" w:cs="Arial"/>
          <w:color w:val="00B050"/>
        </w:rPr>
      </w:pPr>
    </w:p>
    <w:p w14:paraId="7EEFDCA9" w14:textId="77777777" w:rsidR="00CD3723" w:rsidRDefault="002B65C6">
      <w:pPr>
        <w:pStyle w:val="s1"/>
        <w:spacing w:beforeAutospacing="0" w:after="0" w:afterAutospacing="0"/>
        <w:jc w:val="both"/>
        <w:rPr>
          <w:rFonts w:ascii="Arial" w:hAnsi="Arial" w:cs="Arial"/>
        </w:rPr>
      </w:pPr>
      <w:r>
        <w:rPr>
          <w:rFonts w:ascii="Arial" w:hAnsi="Arial" w:cs="Arial"/>
        </w:rPr>
        <w:t xml:space="preserve">2.5.8. По объектам основных средств – недвижимому имуществу, полученным из казны и закрепленным за Учреждением на праве оперативного управления, расчет и  единовременное доначисление амортизации производится за период нахождения недвижимого имущества в казне </w:t>
      </w:r>
      <w:commentRangeStart w:id="410"/>
      <w:r>
        <w:rPr>
          <w:rFonts w:ascii="Arial" w:hAnsi="Arial" w:cs="Arial"/>
        </w:rPr>
        <w:t>с учетом  периода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commentRangeEnd w:id="410"/>
      <w:r>
        <w:commentReference w:id="410"/>
      </w:r>
      <w:r>
        <w:rPr>
          <w:rFonts w:ascii="Arial" w:hAnsi="Arial" w:cs="Arial"/>
        </w:rPr>
        <w:t>.</w:t>
      </w:r>
    </w:p>
    <w:p w14:paraId="52F1321C" w14:textId="77777777" w:rsidR="00CD3723" w:rsidRDefault="002B65C6">
      <w:pPr>
        <w:pStyle w:val="s1"/>
        <w:spacing w:beforeAutospacing="0" w:after="0" w:afterAutospacing="0"/>
        <w:jc w:val="both"/>
        <w:rPr>
          <w:rFonts w:ascii="Arial" w:hAnsi="Arial" w:cs="Arial"/>
        </w:rPr>
      </w:pPr>
      <w:r>
        <w:rPr>
          <w:rFonts w:ascii="Arial" w:hAnsi="Arial" w:cs="Arial"/>
        </w:rPr>
        <w:t>2.5.9.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14:paraId="0A1C399C"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2.5.10. На объекты основных средств стоимостью свыше 100 000 рублей, полученные в рамках централизованного снабжения, производится расчет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учреждения-заказчика документов, подтверждающих факт приема-передачи имущества,  </w:t>
      </w:r>
      <w:r>
        <w:rPr>
          <w:rFonts w:ascii="Arial" w:eastAsia="Calibri" w:hAnsi="Arial" w:cs="Arial"/>
          <w:lang w:eastAsia="en-US"/>
        </w:rPr>
        <w:t>в месяце принятия объектов к балансовому учету в составе основных средств.</w:t>
      </w:r>
    </w:p>
    <w:p w14:paraId="77DADC8D"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 xml:space="preserve">2.5.11. </w:t>
      </w:r>
      <w:r>
        <w:rPr>
          <w:rFonts w:ascii="Arial" w:hAnsi="Arial" w:cs="Arial"/>
        </w:rPr>
        <w:t>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дооценка объекта до справедливой стоимости или корректировка его балансовой стоимости, на объекты стоимостью свыше 100 000 рублей производится расчет и единовременное доначисление амортизации  за период с месяца, следующего за месяцем принятия объекта к учету на счете 101 00 «Основные средства», до месяца, в котором отражена дооценка/корректировка стоимости объекта.</w:t>
      </w:r>
    </w:p>
    <w:p w14:paraId="224C06FC" w14:textId="77777777" w:rsidR="00CD3723" w:rsidRDefault="002B65C6">
      <w:pPr>
        <w:pStyle w:val="s1"/>
        <w:spacing w:beforeAutospacing="0" w:after="0" w:afterAutospacing="0"/>
        <w:jc w:val="both"/>
        <w:rPr>
          <w:rFonts w:ascii="Arial" w:hAnsi="Arial" w:cs="Arial"/>
        </w:rPr>
      </w:pPr>
      <w:r>
        <w:rPr>
          <w:rFonts w:ascii="Arial" w:hAnsi="Arial" w:cs="Arial"/>
        </w:rPr>
        <w:t xml:space="preserve">2.5.12. </w:t>
      </w:r>
      <w:r>
        <w:rPr>
          <w:rStyle w:val="s10"/>
          <w:rFonts w:ascii="Arial" w:hAnsi="Arial" w:cs="Arial"/>
        </w:rPr>
        <w:t>В случае разукомплектации</w:t>
      </w:r>
      <w:r>
        <w:rPr>
          <w:rFonts w:ascii="Arial" w:hAnsi="Arial" w:cs="Arial"/>
        </w:rPr>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разукомплектации новыми объектами основных средств пропорционально их балансовой стоимости, включая объекты стоимостью до 10 000 рублей включительно. </w:t>
      </w:r>
      <w:commentRangeStart w:id="411"/>
      <w:r>
        <w:rPr>
          <w:rFonts w:ascii="Arial" w:hAnsi="Arial" w:cs="Arial"/>
        </w:rPr>
        <w:t>Дальнейший учет объектов стоимостью до 10 000 рублей включительно осуществляется на балансовом счете 101 00 «Основные средства»</w:t>
      </w:r>
      <w:commentRangeEnd w:id="411"/>
      <w:r>
        <w:commentReference w:id="411"/>
      </w:r>
      <w:r>
        <w:rPr>
          <w:rFonts w:ascii="Arial" w:hAnsi="Arial" w:cs="Arial"/>
        </w:rPr>
        <w:t xml:space="preserve">.  </w:t>
      </w:r>
    </w:p>
    <w:p w14:paraId="59B4AB77" w14:textId="77777777" w:rsidR="00CD3723" w:rsidRDefault="002B65C6">
      <w:pPr>
        <w:spacing w:after="0" w:line="240" w:lineRule="auto"/>
        <w:jc w:val="both"/>
        <w:rPr>
          <w:rFonts w:ascii="Arial" w:hAnsi="Arial" w:cs="Arial"/>
          <w:sz w:val="24"/>
          <w:szCs w:val="24"/>
        </w:rPr>
      </w:pPr>
      <w:commentRangeStart w:id="412"/>
      <w:r>
        <w:rPr>
          <w:rFonts w:ascii="Arial" w:hAnsi="Arial" w:cs="Arial"/>
          <w:sz w:val="24"/>
          <w:szCs w:val="24"/>
        </w:rPr>
        <w:t>Если происходит разукомплектация  объекта основного средства стоимостью свыше 100 000 рублей с остаточной стоимостью, на полученные в результате разукомплектации объекты основных средств амортизация продолжает начисляться в общем порядке исходя из оставшегося срока полезного использования  независимо от стоимости таких объектов основных средств</w:t>
      </w:r>
      <w:commentRangeEnd w:id="412"/>
      <w:r>
        <w:commentReference w:id="412"/>
      </w:r>
      <w:r>
        <w:rPr>
          <w:rFonts w:ascii="Arial" w:hAnsi="Arial" w:cs="Arial"/>
          <w:sz w:val="24"/>
          <w:szCs w:val="24"/>
        </w:rPr>
        <w:t>.</w:t>
      </w:r>
    </w:p>
    <w:p w14:paraId="0322DDBC" w14:textId="77777777" w:rsidR="00CD3723" w:rsidRDefault="002B65C6">
      <w:pPr>
        <w:pStyle w:val="10"/>
        <w:jc w:val="both"/>
        <w:rPr>
          <w:rFonts w:ascii="Arial" w:hAnsi="Arial" w:cs="Arial"/>
          <w:sz w:val="24"/>
          <w:szCs w:val="24"/>
        </w:rPr>
      </w:pPr>
      <w:bookmarkStart w:id="413" w:name="sub_103037"/>
      <w:bookmarkStart w:id="414" w:name="_Toc62391973"/>
      <w:bookmarkStart w:id="415" w:name="_Toc56187471"/>
      <w:bookmarkStart w:id="416" w:name="_Toc46828212"/>
      <w:bookmarkStart w:id="417" w:name="_Toc33028633"/>
      <w:bookmarkStart w:id="418" w:name="_Toc32754028"/>
      <w:bookmarkStart w:id="419" w:name="_Toc32753835"/>
      <w:bookmarkStart w:id="420" w:name="_Toc32753799"/>
      <w:bookmarkStart w:id="421" w:name="_Toc32753759"/>
      <w:bookmarkStart w:id="422" w:name="_Toc32753723"/>
      <w:bookmarkStart w:id="423" w:name="_Toc32753651"/>
      <w:bookmarkStart w:id="424" w:name="_Toc32139304"/>
      <w:bookmarkStart w:id="425" w:name="_Toc32069989"/>
      <w:bookmarkStart w:id="426" w:name="_Toc31458386"/>
      <w:bookmarkStart w:id="427" w:name="_Toc31457669"/>
      <w:bookmarkStart w:id="428" w:name="_Toc31457606"/>
      <w:bookmarkStart w:id="429" w:name="_Toc31457574"/>
      <w:bookmarkStart w:id="430" w:name="_Toc31457542"/>
      <w:bookmarkStart w:id="431" w:name="_Toc31457243"/>
      <w:bookmarkStart w:id="432" w:name="_Toc30853031"/>
      <w:bookmarkStart w:id="433" w:name="_Toc30839362"/>
      <w:bookmarkStart w:id="434" w:name="_Toc30503862"/>
      <w:bookmarkStart w:id="435" w:name="_Toc30435476"/>
      <w:bookmarkStart w:id="436" w:name="_Toc30435358"/>
      <w:bookmarkStart w:id="437" w:name="_Toc30435259"/>
      <w:bookmarkStart w:id="438" w:name="_Toc29743369"/>
      <w:bookmarkStart w:id="439" w:name="_Toc29743280"/>
      <w:bookmarkStart w:id="440" w:name="_Toc29741805"/>
      <w:bookmarkStart w:id="441" w:name="_Toc29741576"/>
      <w:bookmarkStart w:id="442" w:name="_Toc29741272"/>
      <w:bookmarkStart w:id="443" w:name="_Toc29741008"/>
      <w:bookmarkStart w:id="444" w:name="_Toc29740602"/>
      <w:bookmarkEnd w:id="413"/>
      <w:r>
        <w:rPr>
          <w:rFonts w:ascii="Arial" w:hAnsi="Arial" w:cs="Arial"/>
          <w:sz w:val="24"/>
          <w:szCs w:val="24"/>
        </w:rPr>
        <w:lastRenderedPageBreak/>
        <w:t>2.6. Материальные запасы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6BA11F2E" w14:textId="77777777" w:rsidR="00CD3723" w:rsidRDefault="002B65C6">
      <w:pPr>
        <w:pStyle w:val="s1"/>
        <w:spacing w:beforeAutospacing="0" w:after="0" w:afterAutospacing="0"/>
        <w:jc w:val="both"/>
        <w:rPr>
          <w:rFonts w:ascii="Arial" w:hAnsi="Arial" w:cs="Arial"/>
        </w:rPr>
      </w:pPr>
      <w:r>
        <w:rPr>
          <w:rFonts w:ascii="Arial" w:hAnsi="Arial" w:cs="Arial"/>
        </w:rPr>
        <w:t xml:space="preserve">2.6.1. Материальные запасы принимаются к бюджетному учету по фактической стоимости приобретения, уплаченной в соответствии с договором поставщику (продавцу). Первоначальная стоимость материальных запасов определяется в соответствии с требованиями СГС «Запасы», утвержденного приказом Минфина России </w:t>
      </w:r>
      <w:r>
        <w:rPr>
          <w:rFonts w:ascii="Arial" w:hAnsi="Arial" w:cs="Arial"/>
          <w:color w:val="22272F"/>
          <w:shd w:val="clear" w:color="auto" w:fill="FFFFFF"/>
        </w:rPr>
        <w:t>от 07.12.2018 N 256н</w:t>
      </w:r>
      <w:r>
        <w:rPr>
          <w:rFonts w:ascii="Arial" w:hAnsi="Arial" w:cs="Arial"/>
        </w:rPr>
        <w:t xml:space="preserve">. Материальные запасы принимаются к учету непосредственно на </w:t>
      </w:r>
      <w:hyperlink r:id="rId25">
        <w:r>
          <w:rPr>
            <w:rFonts w:ascii="Arial" w:hAnsi="Arial" w:cs="Arial"/>
          </w:rPr>
          <w:t>счет 105 00</w:t>
        </w:r>
      </w:hyperlink>
      <w:r>
        <w:rPr>
          <w:rFonts w:ascii="Arial" w:hAnsi="Arial" w:cs="Arial"/>
        </w:rPr>
        <w:t xml:space="preserve"> "Материальные запасы" по стоимости, указанной в документах контрагентов.</w:t>
      </w:r>
    </w:p>
    <w:p w14:paraId="1F361629"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 необходимости формирования первоначальной стоимости вложения в материальные запасы первоначально накапливаются на </w:t>
      </w:r>
      <w:hyperlink r:id="rId26">
        <w:r>
          <w:rPr>
            <w:rFonts w:ascii="Arial" w:hAnsi="Arial" w:cs="Arial"/>
          </w:rPr>
          <w:t>счете 106 00</w:t>
        </w:r>
      </w:hyperlink>
      <w:r>
        <w:rPr>
          <w:rFonts w:ascii="Arial" w:hAnsi="Arial" w:cs="Arial"/>
        </w:rPr>
        <w:t xml:space="preserve"> "Вложения в нефинансовые активы".</w:t>
      </w:r>
    </w:p>
    <w:p w14:paraId="78FCE368"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Первоначальная стоимость находящихся в пути материальных запасов, принятых к учету в оценке, предусмотренной контрактом (договором), уточняется с учетом транспортных и других аналогичных расходов.</w:t>
      </w:r>
    </w:p>
    <w:p w14:paraId="18ACF5AF"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При получении топлива по топливным картам его постановка на учет осуществляется на основании Приходного ордера (ф. 0504207), к которому прилагаются:</w:t>
      </w:r>
    </w:p>
    <w:p w14:paraId="3E59F971"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служебные записки (отчеты) ответственных за получение топлива лиц (водителей) в произвольной форме;</w:t>
      </w:r>
    </w:p>
    <w:p w14:paraId="1CC326BD"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чеки и иные документы, подтверждающие отгрузку топлива.</w:t>
      </w:r>
    </w:p>
    <w:p w14:paraId="05B1ED77"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 </w:t>
      </w:r>
    </w:p>
    <w:p w14:paraId="15EFA8AD"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2.6.2. Единицей бухгалтерского учета материальных запасов является:</w:t>
      </w:r>
    </w:p>
    <w:tbl>
      <w:tblPr>
        <w:tblW w:w="5000" w:type="pct"/>
        <w:tblLayout w:type="fixed"/>
        <w:tblLook w:val="0000" w:firstRow="0" w:lastRow="0" w:firstColumn="0" w:lastColumn="0" w:noHBand="0" w:noVBand="0"/>
      </w:tblPr>
      <w:tblGrid>
        <w:gridCol w:w="7261"/>
        <w:gridCol w:w="2084"/>
      </w:tblGrid>
      <w:tr w:rsidR="00CD3723" w14:paraId="7118EEFD" w14:textId="77777777">
        <w:tc>
          <w:tcPr>
            <w:tcW w:w="7268" w:type="dxa"/>
            <w:tcBorders>
              <w:top w:val="single" w:sz="4" w:space="0" w:color="000000"/>
              <w:left w:val="single" w:sz="4" w:space="0" w:color="000000"/>
              <w:bottom w:val="single" w:sz="4" w:space="0" w:color="000000"/>
            </w:tcBorders>
            <w:vAlign w:val="center"/>
          </w:tcPr>
          <w:p w14:paraId="2626C266"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Вид (группа) материальных запасов</w:t>
            </w:r>
          </w:p>
        </w:tc>
        <w:tc>
          <w:tcPr>
            <w:tcW w:w="2086" w:type="dxa"/>
            <w:tcBorders>
              <w:top w:val="single" w:sz="4" w:space="0" w:color="000000"/>
              <w:left w:val="single" w:sz="4" w:space="0" w:color="000000"/>
              <w:bottom w:val="single" w:sz="4" w:space="0" w:color="000000"/>
              <w:right w:val="single" w:sz="4" w:space="0" w:color="000000"/>
            </w:tcBorders>
            <w:vAlign w:val="center"/>
          </w:tcPr>
          <w:p w14:paraId="37FC9CD2" w14:textId="77777777" w:rsidR="00CD3723" w:rsidRDefault="002B65C6">
            <w:pPr>
              <w:pStyle w:val="s1"/>
              <w:widowControl w:val="0"/>
              <w:spacing w:beforeAutospacing="0" w:after="0" w:afterAutospacing="0"/>
              <w:jc w:val="center"/>
              <w:rPr>
                <w:rFonts w:ascii="Arial" w:eastAsia="Calibri" w:hAnsi="Arial" w:cs="Arial"/>
                <w:lang w:eastAsia="en-US"/>
              </w:rPr>
            </w:pPr>
            <w:r>
              <w:rPr>
                <w:rFonts w:ascii="Arial" w:eastAsia="Calibri" w:hAnsi="Arial" w:cs="Arial"/>
                <w:lang w:eastAsia="en-US"/>
              </w:rPr>
              <w:t>Единица бухгалтерского учета</w:t>
            </w:r>
          </w:p>
        </w:tc>
      </w:tr>
      <w:tr w:rsidR="00CD3723" w14:paraId="47A66C38" w14:textId="77777777">
        <w:tc>
          <w:tcPr>
            <w:tcW w:w="7268" w:type="dxa"/>
            <w:tcBorders>
              <w:top w:val="single" w:sz="4" w:space="0" w:color="000000"/>
              <w:left w:val="single" w:sz="4" w:space="0" w:color="000000"/>
              <w:bottom w:val="single" w:sz="4" w:space="0" w:color="000000"/>
            </w:tcBorders>
          </w:tcPr>
          <w:p w14:paraId="649563C8"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14:paraId="5221E3DF"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Так, учету по номенклатурному номеру подлежат:</w:t>
            </w:r>
          </w:p>
          <w:p w14:paraId="792FB148"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запасные части для машин и оборудования;</w:t>
            </w:r>
          </w:p>
          <w:p w14:paraId="35B11E1A"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посуда;</w:t>
            </w:r>
          </w:p>
          <w:p w14:paraId="66DCAA87"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специальная одежда;</w:t>
            </w:r>
          </w:p>
          <w:p w14:paraId="3A86EA24"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специальный инструмент и т.п.</w:t>
            </w:r>
          </w:p>
        </w:tc>
        <w:tc>
          <w:tcPr>
            <w:tcW w:w="2086" w:type="dxa"/>
            <w:tcBorders>
              <w:top w:val="single" w:sz="4" w:space="0" w:color="000000"/>
              <w:left w:val="single" w:sz="4" w:space="0" w:color="000000"/>
              <w:bottom w:val="single" w:sz="4" w:space="0" w:color="000000"/>
              <w:right w:val="single" w:sz="4" w:space="0" w:color="000000"/>
            </w:tcBorders>
          </w:tcPr>
          <w:p w14:paraId="64D12C89"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Номенклатурная единица</w:t>
            </w:r>
          </w:p>
        </w:tc>
      </w:tr>
      <w:tr w:rsidR="00CD3723" w14:paraId="1F9ABCF5" w14:textId="77777777">
        <w:tc>
          <w:tcPr>
            <w:tcW w:w="7268" w:type="dxa"/>
            <w:tcBorders>
              <w:top w:val="single" w:sz="4" w:space="0" w:color="000000"/>
              <w:left w:val="single" w:sz="4" w:space="0" w:color="000000"/>
              <w:bottom w:val="single" w:sz="4" w:space="0" w:color="000000"/>
            </w:tcBorders>
          </w:tcPr>
          <w:p w14:paraId="5692822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Потребляемые материальные запасы, как правило, учитывать по номенклатурному номеру нецелесообразно. Соответствующее решение принимается Бухгалтерией 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14:paraId="4D96E109"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Например:</w:t>
            </w:r>
          </w:p>
          <w:p w14:paraId="30440730"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1) ГСМ (по маркам АИ-93, АИ-95 и т.д., в зависимости от способа заправки – по картам, талонам, за наличный расчет и т.п.);</w:t>
            </w:r>
          </w:p>
          <w:p w14:paraId="3CD48C0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2) однотипные канцелярские товары разных марок и производителей:</w:t>
            </w:r>
          </w:p>
          <w:p w14:paraId="410C252F"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бумага (по размерам А4, А3 и т.д.) для офисной техники;</w:t>
            </w:r>
          </w:p>
          <w:p w14:paraId="09FB4A9A"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бумага (по размерам) писчая;</w:t>
            </w:r>
          </w:p>
          <w:p w14:paraId="0869B736"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lastRenderedPageBreak/>
              <w:t>- степлеры и скобы для степлера, определенного номера;</w:t>
            </w:r>
          </w:p>
          <w:p w14:paraId="5AA64E1C"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скрепки;</w:t>
            </w:r>
          </w:p>
          <w:p w14:paraId="390F6A8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карандаши графитные;</w:t>
            </w:r>
          </w:p>
          <w:p w14:paraId="1F779005"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ручки по цветам (черные, синие и т.д.) и типам (шариковые, гелиевые и т.п.);</w:t>
            </w:r>
          </w:p>
          <w:p w14:paraId="48DCDFC4"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накопители для бумаг по типам (вертикальные, горизонтальные);</w:t>
            </w:r>
          </w:p>
          <w:p w14:paraId="5C8134C6"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клей-карандаши, одинаковые по весу,</w:t>
            </w:r>
          </w:p>
          <w:p w14:paraId="63D27036"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3) однотипные расходные материалы для компьютерной техники разных марок и производителей:</w:t>
            </w:r>
          </w:p>
          <w:p w14:paraId="1B27B11E"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диски оптические по типам (</w:t>
            </w:r>
            <w:r>
              <w:rPr>
                <w:rFonts w:ascii="Arial" w:eastAsia="Calibri" w:hAnsi="Arial" w:cs="Arial"/>
                <w:lang w:val="en-US" w:eastAsia="en-US"/>
              </w:rPr>
              <w:t>CD</w:t>
            </w:r>
            <w:r>
              <w:rPr>
                <w:rFonts w:ascii="Arial" w:eastAsia="Calibri" w:hAnsi="Arial" w:cs="Arial"/>
                <w:lang w:eastAsia="en-US"/>
              </w:rPr>
              <w:t>-</w:t>
            </w:r>
            <w:r>
              <w:rPr>
                <w:rFonts w:ascii="Arial" w:eastAsia="Calibri" w:hAnsi="Arial" w:cs="Arial"/>
                <w:lang w:val="en-US" w:eastAsia="en-US"/>
              </w:rPr>
              <w:t>R</w:t>
            </w:r>
            <w:r>
              <w:rPr>
                <w:rFonts w:ascii="Arial" w:eastAsia="Calibri" w:hAnsi="Arial" w:cs="Arial"/>
                <w:lang w:eastAsia="en-US"/>
              </w:rPr>
              <w:t xml:space="preserve">, </w:t>
            </w:r>
            <w:r>
              <w:rPr>
                <w:rFonts w:ascii="Arial" w:eastAsia="Calibri" w:hAnsi="Arial" w:cs="Arial"/>
                <w:lang w:val="en-US" w:eastAsia="en-US"/>
              </w:rPr>
              <w:t>CD</w:t>
            </w:r>
            <w:r>
              <w:rPr>
                <w:rFonts w:ascii="Arial" w:eastAsia="Calibri" w:hAnsi="Arial" w:cs="Arial"/>
                <w:lang w:eastAsia="en-US"/>
              </w:rPr>
              <w:t>-</w:t>
            </w:r>
            <w:r>
              <w:rPr>
                <w:rFonts w:ascii="Arial" w:eastAsia="Calibri" w:hAnsi="Arial" w:cs="Arial"/>
                <w:lang w:val="en-US" w:eastAsia="en-US"/>
              </w:rPr>
              <w:t>RW</w:t>
            </w:r>
            <w:r>
              <w:rPr>
                <w:rFonts w:ascii="Arial" w:eastAsia="Calibri" w:hAnsi="Arial" w:cs="Arial"/>
                <w:lang w:eastAsia="en-US"/>
              </w:rPr>
              <w:t xml:space="preserve">, </w:t>
            </w:r>
            <w:r>
              <w:rPr>
                <w:rFonts w:ascii="Arial" w:eastAsia="Calibri" w:hAnsi="Arial" w:cs="Arial"/>
                <w:lang w:val="en-US" w:eastAsia="en-US"/>
              </w:rPr>
              <w:t>DVD</w:t>
            </w:r>
            <w:r>
              <w:rPr>
                <w:rFonts w:ascii="Arial" w:eastAsia="Calibri" w:hAnsi="Arial" w:cs="Arial"/>
                <w:lang w:eastAsia="en-US"/>
              </w:rPr>
              <w:t>-</w:t>
            </w:r>
            <w:r>
              <w:rPr>
                <w:rFonts w:ascii="Arial" w:eastAsia="Calibri" w:hAnsi="Arial" w:cs="Arial"/>
                <w:lang w:val="en-US" w:eastAsia="en-US"/>
              </w:rPr>
              <w:t>R</w:t>
            </w:r>
            <w:r>
              <w:rPr>
                <w:rFonts w:ascii="Arial" w:eastAsia="Calibri" w:hAnsi="Arial" w:cs="Arial"/>
                <w:lang w:eastAsia="en-US"/>
              </w:rPr>
              <w:t xml:space="preserve"> и т.д.);</w:t>
            </w:r>
          </w:p>
          <w:p w14:paraId="5CC29C25"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4) однотипные хозяйственные материалы разных марок и производителей:</w:t>
            </w:r>
          </w:p>
          <w:p w14:paraId="30ED25E3"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туалетная бумага, салфетки бумажные и гигиенические;</w:t>
            </w:r>
          </w:p>
          <w:p w14:paraId="14D34544"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клейкая лента (скотч) в рулонах одинаковой ширины и длины;</w:t>
            </w:r>
          </w:p>
          <w:p w14:paraId="08150657"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t>- батарейки одного типа (АА, ААА и т.д.) и т.д.</w:t>
            </w:r>
          </w:p>
        </w:tc>
        <w:tc>
          <w:tcPr>
            <w:tcW w:w="2086" w:type="dxa"/>
            <w:tcBorders>
              <w:top w:val="single" w:sz="4" w:space="0" w:color="000000"/>
              <w:left w:val="single" w:sz="4" w:space="0" w:color="000000"/>
              <w:bottom w:val="single" w:sz="4" w:space="0" w:color="000000"/>
              <w:right w:val="single" w:sz="4" w:space="0" w:color="000000"/>
            </w:tcBorders>
          </w:tcPr>
          <w:p w14:paraId="29A0F9C5" w14:textId="77777777" w:rsidR="00CD3723" w:rsidRDefault="002B65C6">
            <w:pPr>
              <w:pStyle w:val="s1"/>
              <w:widowControl w:val="0"/>
              <w:spacing w:beforeAutospacing="0" w:after="0" w:afterAutospacing="0"/>
              <w:rPr>
                <w:rFonts w:ascii="Arial" w:eastAsia="Calibri" w:hAnsi="Arial" w:cs="Arial"/>
                <w:lang w:eastAsia="en-US"/>
              </w:rPr>
            </w:pPr>
            <w:r>
              <w:rPr>
                <w:rFonts w:ascii="Arial" w:eastAsia="Calibri" w:hAnsi="Arial" w:cs="Arial"/>
                <w:lang w:eastAsia="en-US"/>
              </w:rPr>
              <w:lastRenderedPageBreak/>
              <w:t>Однородная группа</w:t>
            </w:r>
          </w:p>
        </w:tc>
      </w:tr>
    </w:tbl>
    <w:p w14:paraId="0E4FB3EF" w14:textId="77777777" w:rsidR="00CD3723" w:rsidRDefault="00CD3723">
      <w:pPr>
        <w:pStyle w:val="s1"/>
        <w:spacing w:beforeAutospacing="0" w:after="0" w:afterAutospacing="0"/>
        <w:jc w:val="both"/>
        <w:rPr>
          <w:rFonts w:ascii="Arial" w:eastAsia="Calibri" w:hAnsi="Arial" w:cs="Arial"/>
          <w:color w:val="00B050"/>
          <w:lang w:eastAsia="en-US"/>
        </w:rPr>
      </w:pPr>
    </w:p>
    <w:p w14:paraId="22B6A2C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2.6.4. Если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Комиссии по поступлению и выбытию активов. </w:t>
      </w:r>
    </w:p>
    <w:p w14:paraId="538E922A"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2.6.5. Нормы списания ГСМ утверждаются приказом руководителя Учреждения в соответствии с положениями </w:t>
      </w:r>
      <w:r>
        <w:rPr>
          <w:rFonts w:ascii="Arial" w:hAnsi="Arial" w:cs="Arial"/>
          <w:shd w:val="clear" w:color="auto" w:fill="FFFFFF"/>
        </w:rPr>
        <w:t>Методических рекомендаций</w:t>
      </w:r>
      <w:r>
        <w:rPr>
          <w:rStyle w:val="apple-converted-space"/>
          <w:rFonts w:ascii="Arial" w:hAnsi="Arial" w:cs="Arial"/>
          <w:shd w:val="clear" w:color="auto" w:fill="FFFFFF"/>
        </w:rPr>
        <w:t> </w:t>
      </w:r>
      <w:r>
        <w:rPr>
          <w:rFonts w:ascii="Arial" w:hAnsi="Arial" w:cs="Arial"/>
          <w:shd w:val="clear" w:color="auto" w:fill="FFFFFF"/>
        </w:rPr>
        <w:t>"Нормы расхода топлив и смазочных материалов на автомобильном транспорте", утвержденных распоряжением Минтранса РФ от 14.03.2008 N АМ-23-р.</w:t>
      </w:r>
    </w:p>
    <w:p w14:paraId="1F8A3D1C" w14:textId="77777777" w:rsidR="00CD3723" w:rsidRDefault="002B65C6">
      <w:pPr>
        <w:pStyle w:val="s1"/>
        <w:spacing w:beforeAutospacing="0" w:after="0" w:afterAutospacing="0"/>
        <w:jc w:val="both"/>
        <w:rPr>
          <w:color w:val="000000"/>
        </w:rPr>
      </w:pPr>
      <w:r>
        <w:rPr>
          <w:rFonts w:ascii="Arial" w:eastAsia="Calibri" w:hAnsi="Arial" w:cs="Arial"/>
          <w:color w:val="000000"/>
          <w:lang w:eastAsia="en-US"/>
        </w:rPr>
        <w:t xml:space="preserve">2.6.6. Списание ГСМ отражается </w:t>
      </w:r>
      <w:commentRangeStart w:id="445"/>
      <w:r>
        <w:rPr>
          <w:rFonts w:ascii="Arial" w:eastAsia="Calibri" w:hAnsi="Arial" w:cs="Arial"/>
          <w:color w:val="000000"/>
          <w:lang w:eastAsia="en-US"/>
        </w:rPr>
        <w:t>ежемесячно</w:t>
      </w:r>
      <w:commentRangeEnd w:id="445"/>
      <w:r>
        <w:commentReference w:id="445"/>
      </w:r>
      <w:r>
        <w:rPr>
          <w:rFonts w:ascii="Arial" w:eastAsia="Calibri" w:hAnsi="Arial" w:cs="Arial"/>
          <w:color w:val="000000"/>
          <w:lang w:eastAsia="en-US"/>
        </w:rPr>
        <w:t xml:space="preserve"> на основании </w:t>
      </w:r>
      <w:r>
        <w:rPr>
          <w:rFonts w:ascii="Arial" w:hAnsi="Arial" w:cs="Arial"/>
          <w:color w:val="000000"/>
        </w:rPr>
        <w:t xml:space="preserve">Акта о списании материальных запасов (ф. 0504230) в соответствии с данными </w:t>
      </w:r>
      <w:r>
        <w:rPr>
          <w:rFonts w:ascii="Arial" w:eastAsia="Calibri" w:hAnsi="Arial" w:cs="Arial"/>
          <w:color w:val="000000"/>
          <w:lang w:eastAsia="en-US"/>
        </w:rPr>
        <w:t xml:space="preserve">путевых листов за календарный месяц. Форма путевого листа легкового автомобиля утверждена в </w:t>
      </w:r>
      <w:r>
        <w:rPr>
          <w:rFonts w:ascii="Arial" w:hAnsi="Arial" w:cs="Arial"/>
          <w:color w:val="000000"/>
        </w:rPr>
        <w:t>Приложении № 2.11 к настоящей Учетной политике</w:t>
      </w:r>
      <w:r>
        <w:rPr>
          <w:rFonts w:ascii="Arial" w:eastAsia="Calibri" w:hAnsi="Arial" w:cs="Arial"/>
          <w:color w:val="000000"/>
          <w:lang w:eastAsia="en-US"/>
        </w:rPr>
        <w:t>.</w:t>
      </w:r>
    </w:p>
    <w:p w14:paraId="15572B93" w14:textId="77777777" w:rsidR="00CD3723" w:rsidRDefault="002B65C6">
      <w:pPr>
        <w:spacing w:after="0" w:line="240" w:lineRule="auto"/>
        <w:jc w:val="both"/>
        <w:rPr>
          <w:rFonts w:ascii="Arial" w:hAnsi="Arial" w:cs="Arial"/>
          <w:sz w:val="24"/>
          <w:szCs w:val="24"/>
          <w:shd w:val="clear" w:color="auto" w:fill="FFFFFF"/>
        </w:rPr>
      </w:pPr>
      <w:r>
        <w:rPr>
          <w:rFonts w:ascii="Arial" w:eastAsia="Calibri" w:hAnsi="Arial" w:cs="Arial"/>
          <w:sz w:val="24"/>
          <w:szCs w:val="24"/>
          <w:lang w:eastAsia="en-US"/>
        </w:rPr>
        <w:t xml:space="preserve">Стоимость фактически израсходованных объемов ГСМ отражается в учете по кредиту счета 0 105 00 000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w:t>
      </w:r>
      <w:r>
        <w:rPr>
          <w:rFonts w:ascii="Arial" w:eastAsia="Calibri" w:hAnsi="Arial" w:cs="Arial"/>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Pr>
          <w:rFonts w:ascii="Arial" w:hAnsi="Arial" w:cs="Arial"/>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Приложению № 2.12 </w:t>
      </w:r>
      <w:r>
        <w:rPr>
          <w:rFonts w:ascii="Arial" w:hAnsi="Arial" w:cs="Arial"/>
          <w:sz w:val="24"/>
          <w:szCs w:val="24"/>
        </w:rPr>
        <w:t>к настоящей Учетной политике. Положение о комиссии по проверке показаний одометров транспортных средств закреплено в Приложении № 13 к настоящей Учетной политике.</w:t>
      </w:r>
    </w:p>
    <w:p w14:paraId="4C2F560E"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При превышении норм проводится разбирательство (расследование), по результатам которого может быть установлено:</w:t>
      </w:r>
    </w:p>
    <w:p w14:paraId="4F05450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1835231D"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наличие виновных лиц (например, перерасход ГСМ может быть обусловлен ненадлежащей эксплуатацией автомобиля водителем).</w:t>
      </w:r>
    </w:p>
    <w:p w14:paraId="4990CAA7"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При отсутствии виновных лиц по результатам проверки планируются мероприятия, направленные на недопущение перерасходов ГСМ в будущем (неисправная </w:t>
      </w:r>
      <w:r>
        <w:rPr>
          <w:rFonts w:ascii="Arial" w:eastAsia="Calibri" w:hAnsi="Arial" w:cs="Arial"/>
          <w:lang w:eastAsia="en-US"/>
        </w:rPr>
        <w:lastRenderedPageBreak/>
        <w:t>техника направляется на ремонт, вводится запрет на эксплуатацию отдельных единиц машин в сложных условиях и т.д.).</w:t>
      </w:r>
    </w:p>
    <w:p w14:paraId="52BB4E92"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При наличии виновных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1 209 74 000 «Расчеты по ущербу материальным запасам», а доходы текущего года подлежат отражению по кредиту счета 1 401 10 172 «Доходы от операций с активами» после выявления виновного лица и признания задолженности непосредственно виновным или судом.</w:t>
      </w:r>
    </w:p>
    <w:p w14:paraId="76C21213" w14:textId="77777777" w:rsidR="00CD3723" w:rsidRDefault="002B65C6">
      <w:pPr>
        <w:pStyle w:val="s1"/>
        <w:spacing w:beforeAutospacing="0" w:after="0" w:afterAutospacing="0"/>
        <w:jc w:val="both"/>
        <w:rPr>
          <w:rFonts w:ascii="Arial" w:hAnsi="Arial" w:cs="Arial"/>
        </w:rPr>
      </w:pPr>
      <w:r>
        <w:rPr>
          <w:rFonts w:ascii="Arial" w:hAnsi="Arial" w:cs="Arial"/>
        </w:rPr>
        <w:t xml:space="preserve">2.6.8.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с указанием нового субконто «Давальческие материалы» на основании </w:t>
      </w:r>
      <w:r>
        <w:rPr>
          <w:rStyle w:val="s10"/>
          <w:rFonts w:ascii="Arial" w:hAnsi="Arial" w:cs="Arial"/>
          <w:bCs/>
        </w:rPr>
        <w:t>Накладной на отпуск материалов на сторону с отметкой «</w:t>
      </w:r>
      <w:r>
        <w:rPr>
          <w:rFonts w:ascii="Arial" w:hAnsi="Arial" w:cs="Arial"/>
        </w:rPr>
        <w:t>Давальческие материалы».</w:t>
      </w:r>
    </w:p>
    <w:p w14:paraId="0E3C5758"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rPr>
        <w:t>2.6.9. Дополнительная г</w:t>
      </w:r>
      <w:r>
        <w:rPr>
          <w:rFonts w:ascii="Arial" w:hAnsi="Arial" w:cs="Arial"/>
          <w:shd w:val="clear" w:color="auto" w:fill="FFFFFF"/>
        </w:rPr>
        <w:t>руппировка материальных запасов по сходным характеристикам в целях аналитического (управленческого) учета может вводиться по решению Главного бухгалтера (например, «продукты питания для дарения (вручения)»).</w:t>
      </w:r>
    </w:p>
    <w:p w14:paraId="3BEF88EF" w14:textId="77777777" w:rsidR="00CD3723" w:rsidRDefault="002B65C6">
      <w:pPr>
        <w:pStyle w:val="s1"/>
        <w:spacing w:beforeAutospacing="0" w:after="0" w:afterAutospacing="0"/>
        <w:jc w:val="both"/>
        <w:rPr>
          <w:rFonts w:ascii="Arial" w:hAnsi="Arial" w:cs="Arial"/>
        </w:rPr>
      </w:pPr>
      <w:r>
        <w:rPr>
          <w:rFonts w:ascii="Arial" w:hAnsi="Arial" w:cs="Arial"/>
        </w:rPr>
        <w:t>2.6.10. Порядок и сроки выдачи доверенностей на получение товарно-материальных ценностей утверждены в качестве отдельного Приложения № 7 к настоящей Учетной политике.</w:t>
      </w:r>
    </w:p>
    <w:p w14:paraId="6F651AFA" w14:textId="77777777" w:rsidR="00CD3723" w:rsidRDefault="002B65C6">
      <w:pPr>
        <w:pStyle w:val="s1"/>
        <w:spacing w:beforeAutospacing="0" w:after="0" w:afterAutospacing="0"/>
        <w:jc w:val="both"/>
        <w:rPr>
          <w:rFonts w:ascii="Arial" w:hAnsi="Arial" w:cs="Arial"/>
        </w:rPr>
      </w:pPr>
      <w:r>
        <w:rPr>
          <w:rFonts w:ascii="Arial" w:hAnsi="Arial" w:cs="Arial"/>
        </w:rPr>
        <w:t>2.6.11. 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14:paraId="14C8E714" w14:textId="77777777" w:rsidR="00CD3723" w:rsidRDefault="002B65C6">
      <w:pPr>
        <w:pStyle w:val="s1"/>
        <w:spacing w:beforeAutospacing="0" w:after="0" w:afterAutospacing="0"/>
        <w:jc w:val="both"/>
        <w:rPr>
          <w:rFonts w:ascii="Arial" w:hAnsi="Arial" w:cs="Arial"/>
        </w:rPr>
      </w:pPr>
      <w:r>
        <w:rPr>
          <w:rFonts w:ascii="Arial" w:hAnsi="Arial" w:cs="Arial"/>
        </w:rPr>
        <w:t xml:space="preserve">Дебет 0 401 20 272 (0 109 00 272) Кредит 0 105 00 440, </w:t>
      </w:r>
    </w:p>
    <w:p w14:paraId="7A55A049" w14:textId="77777777" w:rsidR="00CD3723" w:rsidRDefault="002B65C6">
      <w:pPr>
        <w:pStyle w:val="s1"/>
        <w:spacing w:beforeAutospacing="0" w:after="0" w:afterAutospacing="0"/>
        <w:jc w:val="both"/>
        <w:rPr>
          <w:rFonts w:ascii="Arial" w:hAnsi="Arial" w:cs="Arial"/>
        </w:rPr>
      </w:pPr>
      <w:r>
        <w:rPr>
          <w:rFonts w:ascii="Arial" w:hAnsi="Arial" w:cs="Arial"/>
        </w:rPr>
        <w:t>с одновременным отражением на забалансовом счете 27 «Материальные ценности, выданные в личное пользование работникам».</w:t>
      </w:r>
    </w:p>
    <w:p w14:paraId="41F30F4C" w14:textId="77777777" w:rsidR="00CD3723" w:rsidRDefault="002B65C6">
      <w:pPr>
        <w:pStyle w:val="s1"/>
        <w:spacing w:beforeAutospacing="0" w:after="0" w:afterAutospacing="0"/>
        <w:jc w:val="both"/>
        <w:rPr>
          <w:rFonts w:ascii="Arial" w:hAnsi="Arial" w:cs="Arial"/>
        </w:rPr>
      </w:pPr>
      <w:r>
        <w:rPr>
          <w:rFonts w:ascii="Arial" w:hAnsi="Arial" w:cs="Arial"/>
        </w:rPr>
        <w:t>Возврат материальных запасов на склад (в место хранения) из личного пользования (нормативный срок эксплуатации которых не истек) отражается следующей корреспонденцией:</w:t>
      </w:r>
    </w:p>
    <w:p w14:paraId="249EBD57" w14:textId="77777777" w:rsidR="00CD3723" w:rsidRDefault="002B65C6">
      <w:pPr>
        <w:pStyle w:val="s1"/>
        <w:spacing w:beforeAutospacing="0" w:after="0" w:afterAutospacing="0"/>
        <w:jc w:val="both"/>
        <w:rPr>
          <w:rFonts w:ascii="Arial" w:hAnsi="Arial" w:cs="Arial"/>
        </w:rPr>
      </w:pPr>
      <w:r>
        <w:rPr>
          <w:rFonts w:ascii="Arial" w:hAnsi="Arial" w:cs="Arial"/>
        </w:rPr>
        <w:t>Дебет 0 105 00 340 Кредит 0 401 10 172, с одновременным уменьшением по забалансовому счету 27.</w:t>
      </w:r>
    </w:p>
    <w:p w14:paraId="78D26734" w14:textId="77777777" w:rsidR="00CD3723" w:rsidRDefault="002B65C6">
      <w:pPr>
        <w:pStyle w:val="s1"/>
        <w:spacing w:beforeAutospacing="0" w:after="0" w:afterAutospacing="0"/>
        <w:jc w:val="both"/>
        <w:rPr>
          <w:rFonts w:ascii="Arial" w:hAnsi="Arial" w:cs="Arial"/>
        </w:rPr>
      </w:pPr>
      <w:r>
        <w:rPr>
          <w:rFonts w:ascii="Arial" w:hAnsi="Arial" w:cs="Arial"/>
        </w:rPr>
        <w:t xml:space="preserve">Выдача материальных запасов и их возврат на склад (в место хранения) оформляется </w:t>
      </w:r>
      <w:commentRangeStart w:id="446"/>
      <w:r>
        <w:rPr>
          <w:rFonts w:ascii="Arial" w:hAnsi="Arial" w:cs="Arial"/>
        </w:rPr>
        <w:t>Актом приема-передачи объектов, полученных в личное пользование (ф. 0510434)</w:t>
      </w:r>
      <w:commentRangeEnd w:id="446"/>
      <w:r>
        <w:commentReference w:id="446"/>
      </w:r>
      <w:r>
        <w:rPr>
          <w:rFonts w:ascii="Arial" w:hAnsi="Arial" w:cs="Arial"/>
        </w:rPr>
        <w:t>.</w:t>
      </w:r>
    </w:p>
    <w:p w14:paraId="3ACE235D" w14:textId="77777777" w:rsidR="00CD3723" w:rsidRDefault="002B65C6">
      <w:pPr>
        <w:pStyle w:val="s1"/>
        <w:spacing w:beforeAutospacing="0" w:after="0" w:afterAutospacing="0"/>
        <w:jc w:val="both"/>
        <w:rPr>
          <w:rFonts w:ascii="Arial" w:hAnsi="Arial" w:cs="Arial"/>
        </w:rPr>
      </w:pPr>
      <w:r>
        <w:rPr>
          <w:rFonts w:ascii="Arial" w:hAnsi="Arial" w:cs="Arial"/>
        </w:rPr>
        <w:t xml:space="preserve">2.6.12. Материальные запасы, полученные в результате частичной ликвидации основных средств, принимаются к учету по текущей оценочной (справедливой) стоимости, определенной Комиссией по поступлению и выбытию активов на основании Акта о разукомплектации (частичной ликвидации) (Приложение № 2.4 к настоящей Учетной политике). </w:t>
      </w:r>
    </w:p>
    <w:p w14:paraId="112F68CD" w14:textId="77777777" w:rsidR="00CD3723" w:rsidRDefault="00CD3723">
      <w:pPr>
        <w:pStyle w:val="s1"/>
        <w:spacing w:beforeAutospacing="0" w:after="0" w:afterAutospacing="0"/>
        <w:jc w:val="both"/>
        <w:rPr>
          <w:rFonts w:ascii="Arial" w:hAnsi="Arial" w:cs="Arial"/>
          <w:color w:val="00B050"/>
        </w:rPr>
      </w:pPr>
    </w:p>
    <w:p w14:paraId="62D434EC" w14:textId="77777777" w:rsidR="00CD3723" w:rsidRDefault="002B65C6">
      <w:pPr>
        <w:spacing w:after="0" w:line="240" w:lineRule="auto"/>
        <w:jc w:val="both"/>
        <w:rPr>
          <w:rFonts w:ascii="Arial" w:hAnsi="Arial" w:cs="Arial"/>
          <w:sz w:val="24"/>
          <w:szCs w:val="24"/>
        </w:rPr>
      </w:pPr>
      <w:r>
        <w:rPr>
          <w:rFonts w:ascii="Arial" w:hAnsi="Arial" w:cs="Arial"/>
          <w:sz w:val="24"/>
          <w:szCs w:val="24"/>
        </w:rPr>
        <w:t>2.6.14. Стоимость материальных запасов при их создании в Учреждении определяется исходя из фактических затрат, кроме общехозяйственных расходов.</w:t>
      </w:r>
    </w:p>
    <w:p w14:paraId="01FF2146"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xml:space="preserve">Материальные запасы, относящиеся к группе "Товары", переданные в реализацию отражаются по розничной цене </w:t>
      </w:r>
      <w:r>
        <w:rPr>
          <w:rStyle w:val="s10"/>
          <w:rFonts w:ascii="Arial" w:hAnsi="Arial" w:cs="Arial"/>
          <w:bCs/>
          <w:shd w:val="clear" w:color="auto" w:fill="FFFFFF"/>
        </w:rPr>
        <w:t xml:space="preserve">с обособленным </w:t>
      </w:r>
      <w:r>
        <w:rPr>
          <w:rFonts w:ascii="Arial" w:hAnsi="Arial" w:cs="Arial"/>
          <w:shd w:val="clear" w:color="auto" w:fill="FFFFFF"/>
        </w:rPr>
        <w:t>учетом торговой наценки (торговой скидки).</w:t>
      </w:r>
    </w:p>
    <w:p w14:paraId="33AC1E3F" w14:textId="77777777" w:rsidR="00CD3723" w:rsidRDefault="002B65C6">
      <w:pPr>
        <w:pStyle w:val="s1"/>
        <w:shd w:val="clear" w:color="auto" w:fill="FFFFFF"/>
        <w:spacing w:beforeAutospacing="0" w:after="0" w:afterAutospacing="0"/>
        <w:jc w:val="both"/>
        <w:rPr>
          <w:rFonts w:ascii="Arial" w:hAnsi="Arial" w:cs="Arial"/>
        </w:rPr>
      </w:pPr>
      <w:commentRangeStart w:id="447"/>
      <w:r>
        <w:rPr>
          <w:rFonts w:ascii="Arial" w:hAnsi="Arial" w:cs="Arial"/>
        </w:rPr>
        <w:t xml:space="preserve">При осуществлении централизованных закупок в интересах иных учреждений затраты по заготовке и доставке материальных запасов до центральных (производственных) складов (баз) и (или) грузополучателей, включая страхование доставки </w:t>
      </w:r>
      <w:r>
        <w:rPr>
          <w:rStyle w:val="s10"/>
          <w:rFonts w:ascii="Arial" w:hAnsi="Arial" w:cs="Arial"/>
          <w:bCs/>
        </w:rPr>
        <w:t>включаются в первоначальную стоимость приобретаемых материальных запасов и списываются в дебет счета 0 106 00 000 "Вложения в нефинансовые активы".</w:t>
      </w:r>
      <w:commentRangeEnd w:id="447"/>
      <w:r>
        <w:commentReference w:id="447"/>
      </w:r>
    </w:p>
    <w:p w14:paraId="6D1129FB"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xml:space="preserve">2.6.15. Аналитический учет материальных запасов в разрезе </w:t>
      </w:r>
      <w:commentRangeStart w:id="448"/>
      <w:r>
        <w:rPr>
          <w:rFonts w:ascii="Arial" w:hAnsi="Arial" w:cs="Arial"/>
          <w:color w:val="000000" w:themeColor="text1"/>
        </w:rPr>
        <w:t>ответственных лиц</w:t>
      </w:r>
      <w:commentRangeEnd w:id="448"/>
      <w:r>
        <w:commentReference w:id="448"/>
      </w:r>
      <w:r>
        <w:rPr>
          <w:rFonts w:ascii="Arial" w:hAnsi="Arial" w:cs="Arial"/>
        </w:rPr>
        <w:t>, мест хранения ведется в Книге учета материальных ценностей (ф. 0504042) по наименованиям, сортам и количеству.</w:t>
      </w:r>
    </w:p>
    <w:p w14:paraId="468483E2" w14:textId="77777777" w:rsidR="00CD3723" w:rsidRDefault="002B65C6">
      <w:pPr>
        <w:pStyle w:val="s1"/>
        <w:spacing w:beforeAutospacing="0" w:after="0" w:afterAutospacing="0"/>
        <w:jc w:val="both"/>
        <w:rPr>
          <w:rFonts w:ascii="Arial" w:hAnsi="Arial" w:cs="Arial"/>
        </w:rPr>
      </w:pPr>
      <w:r>
        <w:rPr>
          <w:rFonts w:ascii="Arial" w:hAnsi="Arial" w:cs="Arial"/>
        </w:rPr>
        <w:t xml:space="preserve">2.6.16. Аналитический учет товаров, переданных на реализацию, в разрезе </w:t>
      </w:r>
      <w:r>
        <w:rPr>
          <w:rFonts w:ascii="Arial" w:hAnsi="Arial" w:cs="Arial"/>
          <w:color w:val="000000" w:themeColor="text1"/>
        </w:rPr>
        <w:t>ответственных лиц,</w:t>
      </w:r>
      <w:r>
        <w:rPr>
          <w:rFonts w:ascii="Arial" w:hAnsi="Arial" w:cs="Arial"/>
        </w:rPr>
        <w:t xml:space="preserve"> мест реализации ведется в Книге учета материальных ценностей (ф. 0504042) по наименованиям, сортам и количеству.</w:t>
      </w:r>
    </w:p>
    <w:p w14:paraId="64C45F20" w14:textId="77777777" w:rsidR="00CD3723" w:rsidRDefault="002B65C6">
      <w:pPr>
        <w:spacing w:after="0" w:line="240" w:lineRule="auto"/>
        <w:jc w:val="both"/>
        <w:rPr>
          <w:rFonts w:ascii="Arial" w:hAnsi="Arial" w:cs="Arial"/>
          <w:b/>
          <w:sz w:val="24"/>
          <w:szCs w:val="24"/>
        </w:rPr>
      </w:pPr>
      <w:r>
        <w:rPr>
          <w:rFonts w:ascii="Arial" w:hAnsi="Arial" w:cs="Arial"/>
          <w:sz w:val="24"/>
          <w:szCs w:val="24"/>
        </w:rPr>
        <w:t xml:space="preserve">2.6.17. Дополнительный аналитический учет по счету 0 105 00 000 "Материальные запасы" ведется в разрезе следующих классификаций путем </w:t>
      </w:r>
      <w:r>
        <w:rPr>
          <w:rStyle w:val="a9"/>
          <w:rFonts w:ascii="Arial" w:hAnsi="Arial" w:cs="Arial"/>
          <w:b w:val="0"/>
          <w:color w:val="auto"/>
          <w:sz w:val="24"/>
          <w:szCs w:val="24"/>
        </w:rPr>
        <w:t>открытия дополнительного субконто</w:t>
      </w:r>
      <w:r>
        <w:rPr>
          <w:rFonts w:ascii="Arial" w:hAnsi="Arial" w:cs="Arial"/>
          <w:b/>
          <w:sz w:val="24"/>
          <w:szCs w:val="24"/>
        </w:rPr>
        <w:t>:</w:t>
      </w:r>
    </w:p>
    <w:p w14:paraId="5C822949" w14:textId="77777777" w:rsidR="00CD3723" w:rsidRDefault="002B65C6">
      <w:pPr>
        <w:spacing w:after="0" w:line="240" w:lineRule="auto"/>
        <w:jc w:val="both"/>
        <w:rPr>
          <w:rFonts w:ascii="Arial" w:hAnsi="Arial" w:cs="Arial"/>
          <w:b/>
          <w:sz w:val="24"/>
          <w:szCs w:val="24"/>
        </w:rPr>
      </w:pPr>
      <w:r>
        <w:rPr>
          <w:rStyle w:val="a9"/>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14:paraId="0876CD7C" w14:textId="77777777" w:rsidR="00CD3723" w:rsidRDefault="002B65C6">
      <w:pPr>
        <w:spacing w:after="0" w:line="240" w:lineRule="auto"/>
        <w:jc w:val="both"/>
        <w:rPr>
          <w:rStyle w:val="a9"/>
          <w:rFonts w:ascii="Arial" w:hAnsi="Arial" w:cs="Arial"/>
          <w:b w:val="0"/>
          <w:color w:val="auto"/>
          <w:sz w:val="24"/>
          <w:szCs w:val="24"/>
        </w:rPr>
      </w:pPr>
      <w:r>
        <w:rPr>
          <w:rStyle w:val="a9"/>
          <w:rFonts w:ascii="Arial" w:hAnsi="Arial" w:cs="Arial"/>
          <w:b w:val="0"/>
          <w:color w:val="auto"/>
          <w:sz w:val="24"/>
          <w:szCs w:val="24"/>
        </w:rPr>
        <w:t>- по использованию в целях получения экономической выгоды (целевая функция актива): "использовать", "продолжить хранение", "списание", "ремонт".</w:t>
      </w:r>
    </w:p>
    <w:p w14:paraId="50B5BA1B" w14:textId="77777777" w:rsidR="00CD3723" w:rsidRDefault="002B65C6">
      <w:pPr>
        <w:spacing w:after="0" w:line="240" w:lineRule="auto"/>
        <w:jc w:val="both"/>
        <w:rPr>
          <w:rStyle w:val="a9"/>
          <w:rFonts w:ascii="Arial" w:hAnsi="Arial" w:cs="Arial"/>
          <w:b w:val="0"/>
          <w:color w:val="auto"/>
          <w:sz w:val="24"/>
          <w:szCs w:val="24"/>
        </w:rPr>
      </w:pPr>
      <w:r>
        <w:rPr>
          <w:rStyle w:val="a9"/>
          <w:rFonts w:ascii="Arial" w:hAnsi="Arial" w:cs="Arial"/>
          <w:b w:val="0"/>
          <w:color w:val="auto"/>
          <w:sz w:val="24"/>
          <w:szCs w:val="24"/>
        </w:rPr>
        <w:t>2.6.18. Выбор подстатьи КОСГУ для отражения в учете расходов по приобретению материальных запасов осуществляется согласно их целевому (функциональному) назначению.</w:t>
      </w:r>
    </w:p>
    <w:p w14:paraId="66B17027" w14:textId="77777777" w:rsidR="00CD3723" w:rsidRDefault="002B65C6">
      <w:pPr>
        <w:spacing w:after="0" w:line="240" w:lineRule="auto"/>
        <w:jc w:val="both"/>
        <w:rPr>
          <w:rStyle w:val="a9"/>
          <w:rFonts w:ascii="Arial" w:hAnsi="Arial" w:cs="Arial"/>
          <w:b w:val="0"/>
          <w:color w:val="auto"/>
          <w:sz w:val="24"/>
          <w:szCs w:val="24"/>
        </w:rPr>
      </w:pPr>
      <w:r>
        <w:rPr>
          <w:rStyle w:val="a9"/>
          <w:rFonts w:ascii="Arial" w:hAnsi="Arial" w:cs="Arial"/>
          <w:b w:val="0"/>
          <w:color w:val="auto"/>
          <w:sz w:val="24"/>
          <w:szCs w:val="24"/>
        </w:rPr>
        <w:t xml:space="preserve">2.6.18.1. Расходы по приобретению </w:t>
      </w:r>
      <w:r>
        <w:rPr>
          <w:rFonts w:ascii="Arial" w:hAnsi="Arial" w:cs="Arial"/>
          <w:sz w:val="24"/>
          <w:szCs w:val="24"/>
        </w:rPr>
        <w:t xml:space="preserve">лекарственных препаратов и медицинских изделий </w:t>
      </w:r>
      <w:r>
        <w:rPr>
          <w:rStyle w:val="a9"/>
          <w:rFonts w:ascii="Arial" w:hAnsi="Arial" w:cs="Arial"/>
          <w:b w:val="0"/>
          <w:color w:val="auto"/>
          <w:sz w:val="24"/>
          <w:szCs w:val="24"/>
        </w:rPr>
        <w:t>отражаются с учетом следующих правил.</w:t>
      </w:r>
    </w:p>
    <w:p w14:paraId="402879E9" w14:textId="77777777" w:rsidR="00CD3723" w:rsidRDefault="002B65C6">
      <w:pPr>
        <w:spacing w:after="0" w:line="240" w:lineRule="auto"/>
        <w:jc w:val="both"/>
        <w:rPr>
          <w:rFonts w:ascii="Arial" w:hAnsi="Arial" w:cs="Arial"/>
          <w:sz w:val="24"/>
          <w:szCs w:val="24"/>
          <w:shd w:val="clear" w:color="auto" w:fill="FFFFFF"/>
        </w:rPr>
      </w:pPr>
      <w:r>
        <w:rPr>
          <w:rStyle w:val="a9"/>
          <w:rFonts w:ascii="Arial" w:hAnsi="Arial" w:cs="Arial"/>
          <w:b w:val="0"/>
          <w:color w:val="auto"/>
          <w:sz w:val="24"/>
          <w:szCs w:val="24"/>
        </w:rPr>
        <w:t xml:space="preserve">На подстатью КОСГУ 341 </w:t>
      </w:r>
      <w:r>
        <w:rPr>
          <w:rFonts w:ascii="Arial" w:hAnsi="Arial" w:cs="Arial"/>
          <w:sz w:val="24"/>
          <w:szCs w:val="24"/>
          <w:shd w:val="clear" w:color="auto" w:fill="FFFFFF"/>
        </w:rPr>
        <w:t>относятся расходы Учреждения по приобретению:</w:t>
      </w:r>
    </w:p>
    <w:p w14:paraId="6BD9AF24"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автомобильных аптечек, аптечек (санитарных сумок) первой медицинской помощи;</w:t>
      </w:r>
    </w:p>
    <w:p w14:paraId="1920ED92"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rPr>
        <w:t>-</w:t>
      </w:r>
      <w:r>
        <w:rPr>
          <w:rFonts w:ascii="Arial" w:hAnsi="Arial" w:cs="Arial"/>
          <w:sz w:val="24"/>
          <w:szCs w:val="24"/>
          <w:shd w:val="clear" w:color="auto" w:fill="FFFFFF"/>
        </w:rPr>
        <w:t xml:space="preserve"> материальных запасов (лекарственных средств и медицинских изделий, включая медицинский и ветеринарный инструментарий), непосредственно используемых (потребляемых) Учреждением в медицинских целях при оказании медицинских (ветеринарных) услуг согласно стандартам (правилам) оказания медицинских (ветеринарных) услуг. Оценка необходимости приобретения материалов для соблюдения стандартов (правил) оказания медицинских (ветеринарных)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hyperlink r:id="rId27">
        <w:r>
          <w:rPr>
            <w:rFonts w:ascii="Arial" w:hAnsi="Arial" w:cs="Arial"/>
            <w:color w:val="000000"/>
            <w:sz w:val="24"/>
            <w:szCs w:val="24"/>
            <w:shd w:val="clear" w:color="auto" w:fill="FFFFFF"/>
          </w:rPr>
          <w:t>www.grls.rosminzdrav.ru</w:t>
        </w:r>
      </w:hyperlink>
      <w:r>
        <w:rPr>
          <w:rFonts w:ascii="Arial" w:hAnsi="Arial" w:cs="Arial"/>
          <w:sz w:val="24"/>
          <w:szCs w:val="24"/>
          <w:shd w:val="clear" w:color="auto" w:fill="FFFFFF"/>
        </w:rPr>
        <w:t xml:space="preserve">). </w:t>
      </w:r>
    </w:p>
    <w:p w14:paraId="1F46A653"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Кроме того, на подстатью 341 КОСГУ относятся расходы на приобретение лекарственных препаратов и медицинских изделий для выдачи населению, оплаченные по </w:t>
      </w:r>
      <w:commentRangeStart w:id="449"/>
      <w:r>
        <w:rPr>
          <w:rFonts w:ascii="Arial" w:hAnsi="Arial" w:cs="Arial"/>
          <w:sz w:val="24"/>
          <w:szCs w:val="24"/>
        </w:rPr>
        <w:t>КВР 323</w:t>
      </w:r>
      <w:commentRangeEnd w:id="449"/>
      <w:r>
        <w:commentReference w:id="449"/>
      </w:r>
      <w:r>
        <w:rPr>
          <w:rFonts w:ascii="Arial" w:hAnsi="Arial" w:cs="Arial"/>
          <w:sz w:val="24"/>
          <w:szCs w:val="24"/>
        </w:rPr>
        <w:t>.</w:t>
      </w:r>
    </w:p>
    <w:p w14:paraId="74677F0A"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На подстатью КОСГУ 346 относятся расходы по приобретению лекарств и медицинских материалов, применяемых Учреждением в деятельности, не связанной с оказанием медицинских (ветеринарных) услуг. </w:t>
      </w:r>
    </w:p>
    <w:p w14:paraId="41818803" w14:textId="77777777" w:rsidR="00CD3723" w:rsidRDefault="002B65C6">
      <w:pPr>
        <w:spacing w:after="0" w:line="240" w:lineRule="auto"/>
        <w:jc w:val="both"/>
        <w:rPr>
          <w:rStyle w:val="a9"/>
          <w:rFonts w:ascii="Arial" w:hAnsi="Arial" w:cs="Arial"/>
          <w:b w:val="0"/>
          <w:color w:val="auto"/>
          <w:sz w:val="24"/>
          <w:szCs w:val="24"/>
        </w:rPr>
      </w:pPr>
      <w:r>
        <w:rPr>
          <w:rFonts w:ascii="Arial" w:hAnsi="Arial" w:cs="Arial"/>
          <w:sz w:val="24"/>
          <w:szCs w:val="24"/>
          <w:shd w:val="clear" w:color="auto" w:fill="FFFFFF"/>
        </w:rPr>
        <w:t xml:space="preserve">2.6.18.2. Расходы по приобретению продуктов питания </w:t>
      </w:r>
      <w:r>
        <w:rPr>
          <w:rStyle w:val="a9"/>
          <w:rFonts w:ascii="Arial" w:hAnsi="Arial" w:cs="Arial"/>
          <w:b w:val="0"/>
          <w:color w:val="auto"/>
          <w:sz w:val="24"/>
          <w:szCs w:val="24"/>
        </w:rPr>
        <w:t>отражаются с учетом следующих правил.</w:t>
      </w:r>
    </w:p>
    <w:p w14:paraId="214BABCA" w14:textId="77777777" w:rsidR="00CD3723" w:rsidRDefault="002B65C6">
      <w:pPr>
        <w:spacing w:after="0" w:line="240" w:lineRule="auto"/>
        <w:jc w:val="both"/>
        <w:rPr>
          <w:rFonts w:ascii="Arial" w:hAnsi="Arial" w:cs="Arial"/>
          <w:sz w:val="24"/>
          <w:szCs w:val="24"/>
        </w:rPr>
      </w:pPr>
      <w:r>
        <w:rPr>
          <w:rFonts w:ascii="Arial" w:hAnsi="Arial" w:cs="Arial"/>
          <w:sz w:val="24"/>
          <w:szCs w:val="24"/>
          <w:shd w:val="clear" w:color="auto" w:fill="FFFFFF"/>
        </w:rPr>
        <w:t xml:space="preserve">На подстатью КОСГУ 214 относятся расходы на приобретение </w:t>
      </w:r>
      <w:r>
        <w:rPr>
          <w:rFonts w:ascii="Arial" w:hAnsi="Arial" w:cs="Arial"/>
          <w:sz w:val="24"/>
          <w:szCs w:val="24"/>
        </w:rPr>
        <w:t>молока или других продуктов для бесплатной выдачи работникам, занятым на работах с вредными условиями труда.</w:t>
      </w:r>
    </w:p>
    <w:p w14:paraId="6F0A2FE8"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На подстатью КОСГУ 342 относятся расходы по приобретению продуктов питания (включая питьевую воду и продуктовые наборы) в целях реализации функции Учреждения по обеспечению питанием какой-либо категории физических лиц, в том числе оплаченные </w:t>
      </w:r>
      <w:commentRangeStart w:id="450"/>
      <w:r>
        <w:rPr>
          <w:rFonts w:ascii="Arial" w:hAnsi="Arial" w:cs="Arial"/>
          <w:sz w:val="24"/>
          <w:szCs w:val="24"/>
          <w:shd w:val="clear" w:color="auto" w:fill="FFFFFF"/>
        </w:rPr>
        <w:t>по КВР 323</w:t>
      </w:r>
      <w:commentRangeEnd w:id="450"/>
      <w:r>
        <w:commentReference w:id="450"/>
      </w:r>
      <w:r>
        <w:rPr>
          <w:rFonts w:ascii="Arial" w:hAnsi="Arial" w:cs="Arial"/>
          <w:sz w:val="24"/>
          <w:szCs w:val="24"/>
          <w:shd w:val="clear" w:color="auto" w:fill="FFFFFF"/>
        </w:rPr>
        <w:t xml:space="preserve">. </w:t>
      </w:r>
    </w:p>
    <w:p w14:paraId="74DCDB14"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На подстатью КОСГУ 349 относятся расходы на приобретение продуктов питания в целях дарения (награждения).</w:t>
      </w:r>
    </w:p>
    <w:p w14:paraId="57CD7B96"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В иных случаях расходы на приобретение продуктов питания отражаются по подстатье КОСГУ 346.</w:t>
      </w:r>
    </w:p>
    <w:p w14:paraId="010B03EF"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2.6.18.3. Расходы по приобретению строительных материалов отражаются с учетом следующих правил.</w:t>
      </w:r>
    </w:p>
    <w:p w14:paraId="1EA2A485"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 подрядным способом или силами Учреждения. По всем ремонтным работам, осуществляемым силами Учреждения, составляется Смета.</w:t>
      </w:r>
    </w:p>
    <w:p w14:paraId="608E3ABD"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На подстатью КОСГУ 346 относятся расходы по приобретению строительных материалов для ремонта объектов движимого имущества, а также для изготовления других материальных запасов.</w:t>
      </w:r>
    </w:p>
    <w:p w14:paraId="4B704162"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2.6.18.4. Расходы по приобретению мягкого инвентаря отражаются с учетом следующих правил.</w:t>
      </w:r>
    </w:p>
    <w:p w14:paraId="2C893128" w14:textId="77777777" w:rsidR="00CD3723" w:rsidRDefault="002B65C6">
      <w:pPr>
        <w:spacing w:after="0" w:line="240" w:lineRule="auto"/>
        <w:jc w:val="both"/>
        <w:rPr>
          <w:rFonts w:ascii="Arial" w:hAnsi="Arial" w:cs="Arial"/>
          <w:sz w:val="24"/>
          <w:szCs w:val="24"/>
        </w:rPr>
      </w:pPr>
      <w:r>
        <w:rPr>
          <w:rFonts w:ascii="Arial" w:hAnsi="Arial" w:cs="Arial"/>
          <w:sz w:val="24"/>
          <w:szCs w:val="24"/>
          <w:shd w:val="clear" w:color="auto" w:fill="FFFFFF"/>
        </w:rPr>
        <w:t>На подстатью КОСГУ 345 относятся расходы на приобретение одноразовой одежды, применяемой в качестве средства индивидуальной защиты. Не относятся к мягкому инвентарю медицинские маски и медицинские перчатки, со сроком использования не превышающим 12 месяцев, не предназначенные формирования комплектов средств индивидуальной защиты (специальной одежды)</w:t>
      </w:r>
      <w:r>
        <w:rPr>
          <w:rFonts w:ascii="Arial" w:hAnsi="Arial" w:cs="Arial"/>
          <w:sz w:val="24"/>
          <w:szCs w:val="24"/>
        </w:rPr>
        <w:t>.</w:t>
      </w:r>
    </w:p>
    <w:p w14:paraId="262F9C3B"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2.6.18.5. На подстатью КОСГУ 346 относятся расходы на приобретение:</w:t>
      </w:r>
    </w:p>
    <w:p w14:paraId="0B894EF7"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товаров и материальных запасов для изготовления готовой продукции;</w:t>
      </w:r>
    </w:p>
    <w:p w14:paraId="2DA710CE"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расходных материалов и запасных частей к оборудованию, в том числе медицинскому.</w:t>
      </w:r>
    </w:p>
    <w:p w14:paraId="7D3C75B7"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2.6.18.6. На подстатью КОСГУ 349 относятся расходы по приобретению материальных запасов в целях дарения (награждения), в том числе подарочных сертификатов, в следующих случаях:</w:t>
      </w:r>
    </w:p>
    <w:p w14:paraId="137CE73E"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если планируется заключение договоров дарения с конкретными лицами согласно требованиям главы 32 «Дарение» Гражданского кодекса РФ (с оформлением единого договора или путем оформления совокупности документов);</w:t>
      </w:r>
    </w:p>
    <w:p w14:paraId="39BFEF72"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 и не предполагается контроль их обязательного использования участниками непосредственно при проведении мероприятия согласно соответствующей программе.</w:t>
      </w:r>
    </w:p>
    <w:p w14:paraId="1351AB8E"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341 - 346 согласно их целевому назначению.</w:t>
      </w:r>
    </w:p>
    <w:p w14:paraId="3F2F1079"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2.6.19. Выбор аналитического счета для учета материальных запасов осуществляется на основании положений п. 118 Инструкции </w:t>
      </w:r>
      <w:r>
        <w:rPr>
          <w:rFonts w:ascii="Arial" w:hAnsi="Arial" w:cs="Arial"/>
          <w:sz w:val="24"/>
          <w:szCs w:val="24"/>
          <w:lang w:val="en-US"/>
        </w:rPr>
        <w:t>N</w:t>
      </w:r>
      <w:r>
        <w:rPr>
          <w:rFonts w:ascii="Arial" w:hAnsi="Arial" w:cs="Arial"/>
          <w:color w:val="00B050"/>
          <w:sz w:val="24"/>
          <w:szCs w:val="24"/>
        </w:rPr>
        <w:t xml:space="preserve"> </w:t>
      </w:r>
      <w:r>
        <w:rPr>
          <w:rFonts w:ascii="Arial" w:hAnsi="Arial" w:cs="Arial"/>
          <w:sz w:val="24"/>
          <w:szCs w:val="24"/>
          <w:shd w:val="clear" w:color="auto" w:fill="FFFFFF"/>
        </w:rPr>
        <w:t>157н, отраслевых нормативных правовых актов и Общероссийского классификатора продукции по видам экономической деятельности.</w:t>
      </w:r>
    </w:p>
    <w:p w14:paraId="0B97BA0B"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bCs/>
          <w:sz w:val="24"/>
          <w:szCs w:val="24"/>
        </w:rPr>
        <w:t xml:space="preserve">2.6.19.1. На счете </w:t>
      </w:r>
      <w:r>
        <w:rPr>
          <w:rFonts w:ascii="Arial" w:hAnsi="Arial" w:cs="Arial"/>
          <w:sz w:val="24"/>
          <w:szCs w:val="24"/>
          <w:shd w:val="clear" w:color="auto" w:fill="FFFFFF"/>
        </w:rPr>
        <w:t xml:space="preserve">0 105 31 000 подлежат отражению все оплаченные по подстатье КОСГУ 341 лекарственные препараты и </w:t>
      </w:r>
      <w:commentRangeStart w:id="451"/>
      <w:r>
        <w:rPr>
          <w:rFonts w:ascii="Arial" w:hAnsi="Arial" w:cs="Arial"/>
          <w:sz w:val="24"/>
          <w:szCs w:val="24"/>
          <w:shd w:val="clear" w:color="auto" w:fill="FFFFFF"/>
        </w:rPr>
        <w:t>материалы, применяемые Учреждением в медицинских (ветеринарных) целях</w:t>
      </w:r>
      <w:commentRangeEnd w:id="451"/>
      <w:r>
        <w:commentReference w:id="451"/>
      </w:r>
      <w:r>
        <w:rPr>
          <w:rFonts w:ascii="Arial" w:hAnsi="Arial" w:cs="Arial"/>
          <w:sz w:val="24"/>
          <w:szCs w:val="24"/>
          <w:shd w:val="clear" w:color="auto" w:fill="FFFFFF"/>
        </w:rPr>
        <w:t>, а также предназначенные для выдачи населению.</w:t>
      </w:r>
    </w:p>
    <w:p w14:paraId="56C8E16E"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На счете 0 105 36 000 отражаются иные лекарственные средства и медицинские материалы, которые не планируется использовать для оказания медицинских (ветеринарных) услуг, в том числе оплаченные по подстатье КОСГУ 346.</w:t>
      </w:r>
    </w:p>
    <w:p w14:paraId="737D23F5"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2.6.19.2. Строительные материалы, в том числе предназначенные </w:t>
      </w:r>
      <w:commentRangeStart w:id="452"/>
      <w:r>
        <w:rPr>
          <w:rFonts w:ascii="Arial" w:hAnsi="Arial" w:cs="Arial"/>
          <w:sz w:val="24"/>
          <w:szCs w:val="24"/>
          <w:shd w:val="clear" w:color="auto" w:fill="FFFFFF"/>
        </w:rPr>
        <w:t>для ремонта (содержания) движимого имущества</w:t>
      </w:r>
      <w:commentRangeEnd w:id="452"/>
      <w:r>
        <w:commentReference w:id="452"/>
      </w:r>
      <w:r>
        <w:rPr>
          <w:rFonts w:ascii="Arial" w:hAnsi="Arial" w:cs="Arial"/>
          <w:sz w:val="24"/>
          <w:szCs w:val="24"/>
          <w:shd w:val="clear" w:color="auto" w:fill="FFFFFF"/>
        </w:rPr>
        <w:t>, подлежат учету на счете 0 105 34 000.</w:t>
      </w:r>
    </w:p>
    <w:p w14:paraId="22D95688"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2.6.19.3. Материальные запасы, приобретаемые в целях дарения (награждения), подлежат постановке на учет на счет 0 105 36 349.</w:t>
      </w:r>
    </w:p>
    <w:p w14:paraId="06D961DF"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2.6.19.4. Материальные запасы, оплачиваемые Учреждением в качестве выплат в натуральной форме, в том числе по подстатье КОСГУ 214, подлежат постановке </w:t>
      </w:r>
      <w:commentRangeStart w:id="453"/>
      <w:r>
        <w:rPr>
          <w:rFonts w:ascii="Arial" w:hAnsi="Arial" w:cs="Arial"/>
          <w:sz w:val="24"/>
          <w:szCs w:val="24"/>
          <w:shd w:val="clear" w:color="auto" w:fill="FFFFFF"/>
        </w:rPr>
        <w:t>на учет на счете 0 105 36 346</w:t>
      </w:r>
      <w:commentRangeEnd w:id="453"/>
      <w:r>
        <w:commentReference w:id="453"/>
      </w:r>
      <w:r>
        <w:rPr>
          <w:rFonts w:ascii="Arial" w:hAnsi="Arial" w:cs="Arial"/>
          <w:sz w:val="24"/>
          <w:szCs w:val="24"/>
          <w:shd w:val="clear" w:color="auto" w:fill="FFFFFF"/>
        </w:rPr>
        <w:t xml:space="preserve">. </w:t>
      </w:r>
    </w:p>
    <w:p w14:paraId="5C8C5FE8"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2.6.19.5.</w:t>
      </w:r>
      <w:r>
        <w:rPr>
          <w:rFonts w:ascii="Arial" w:hAnsi="Arial" w:cs="Arial"/>
          <w:color w:val="00B050"/>
          <w:sz w:val="24"/>
          <w:szCs w:val="24"/>
          <w:shd w:val="clear" w:color="auto" w:fill="FFFFFF"/>
        </w:rPr>
        <w:t xml:space="preserve"> </w:t>
      </w:r>
      <w:r>
        <w:rPr>
          <w:rFonts w:ascii="Arial" w:hAnsi="Arial" w:cs="Arial"/>
          <w:sz w:val="24"/>
          <w:szCs w:val="24"/>
          <w:shd w:val="clear" w:color="auto" w:fill="FFFFFF"/>
        </w:rPr>
        <w:t xml:space="preserve">Продукты питания, </w:t>
      </w:r>
      <w:r>
        <w:rPr>
          <w:rFonts w:ascii="Arial" w:hAnsi="Arial" w:cs="Arial"/>
          <w:sz w:val="24"/>
          <w:szCs w:val="24"/>
        </w:rPr>
        <w:t>предназначенные для выдачи населению (</w:t>
      </w:r>
      <w:r>
        <w:rPr>
          <w:rFonts w:ascii="Arial" w:hAnsi="Arial" w:cs="Arial"/>
          <w:sz w:val="24"/>
          <w:szCs w:val="24"/>
          <w:shd w:val="clear" w:color="auto" w:fill="FFFFFF"/>
        </w:rPr>
        <w:t xml:space="preserve">включая </w:t>
      </w:r>
      <w:r>
        <w:rPr>
          <w:rStyle w:val="aa"/>
          <w:rFonts w:ascii="Arial" w:hAnsi="Arial" w:cs="Arial"/>
          <w:i w:val="0"/>
          <w:sz w:val="24"/>
          <w:szCs w:val="24"/>
        </w:rPr>
        <w:t>продовольственные</w:t>
      </w:r>
      <w:r>
        <w:rPr>
          <w:rFonts w:ascii="Arial" w:hAnsi="Arial" w:cs="Arial"/>
          <w:sz w:val="24"/>
          <w:szCs w:val="24"/>
        </w:rPr>
        <w:t xml:space="preserve"> пайки) или приобретенные с целью организации питания </w:t>
      </w:r>
      <w:r>
        <w:rPr>
          <w:rFonts w:ascii="Arial" w:hAnsi="Arial" w:cs="Arial"/>
          <w:sz w:val="24"/>
          <w:szCs w:val="24"/>
        </w:rPr>
        <w:lastRenderedPageBreak/>
        <w:t>отдельных категорий граждан, оплаченные по подстатье 342 КОСГУ (</w:t>
      </w:r>
      <w:commentRangeStart w:id="454"/>
      <w:r>
        <w:rPr>
          <w:rFonts w:ascii="Arial" w:hAnsi="Arial" w:cs="Arial"/>
          <w:sz w:val="24"/>
          <w:szCs w:val="24"/>
        </w:rPr>
        <w:t>в том числе по КВР 323</w:t>
      </w:r>
      <w:commentRangeEnd w:id="454"/>
      <w:r>
        <w:commentReference w:id="454"/>
      </w:r>
      <w:r>
        <w:rPr>
          <w:rFonts w:ascii="Arial" w:hAnsi="Arial" w:cs="Arial"/>
          <w:sz w:val="24"/>
          <w:szCs w:val="24"/>
        </w:rPr>
        <w:t>), учитываются на счете 0 105 32 342. В случае приобретения продуктов питания по иным подстатьям КОСГУ продукты питания учитываются на счете 0 105 36 346.</w:t>
      </w:r>
    </w:p>
    <w:p w14:paraId="10483474" w14:textId="77777777" w:rsidR="00CD3723" w:rsidRDefault="002B65C6">
      <w:pPr>
        <w:spacing w:after="0" w:line="240" w:lineRule="auto"/>
        <w:jc w:val="both"/>
        <w:rPr>
          <w:rFonts w:ascii="Arial" w:hAnsi="Arial" w:cs="Arial"/>
          <w:sz w:val="24"/>
          <w:szCs w:val="24"/>
        </w:rPr>
      </w:pPr>
      <w:r>
        <w:rPr>
          <w:rFonts w:ascii="Arial" w:hAnsi="Arial" w:cs="Arial"/>
          <w:sz w:val="24"/>
          <w:szCs w:val="24"/>
          <w:shd w:val="clear" w:color="auto" w:fill="FFFFFF"/>
        </w:rPr>
        <w:t xml:space="preserve">2.6.20. Если </w:t>
      </w:r>
      <w:r>
        <w:rPr>
          <w:rFonts w:ascii="Arial" w:hAnsi="Arial" w:cs="Arial"/>
          <w:sz w:val="24"/>
          <w:szCs w:val="24"/>
        </w:rPr>
        <w:t>материальные запасы перестали отвечать понятию «актив», они списываются с учета корреспонденцией:</w:t>
      </w:r>
    </w:p>
    <w:p w14:paraId="3D111291"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xml:space="preserve">Дебет 0 401 10 172 Кредит 0 105 ХХ 44Х </w:t>
      </w:r>
    </w:p>
    <w:p w14:paraId="53022901" w14:textId="77777777" w:rsidR="00CD3723" w:rsidRDefault="002B65C6">
      <w:pPr>
        <w:spacing w:after="0" w:line="240" w:lineRule="auto"/>
        <w:jc w:val="both"/>
        <w:rPr>
          <w:rFonts w:ascii="Arial" w:hAnsi="Arial" w:cs="Arial"/>
          <w:sz w:val="24"/>
          <w:szCs w:val="24"/>
        </w:rPr>
      </w:pPr>
      <w:r>
        <w:rPr>
          <w:rFonts w:ascii="Arial" w:hAnsi="Arial" w:cs="Arial"/>
          <w:sz w:val="24"/>
          <w:szCs w:val="24"/>
        </w:rPr>
        <w:t>с одновременным  отнесением на забалансовый счет 02 "Материальные ценности на хранении" до уничтожения, утилизации, принятия решения о передаче, продаже, и т.д.</w:t>
      </w:r>
    </w:p>
    <w:p w14:paraId="14EBED86" w14:textId="77777777" w:rsidR="00CD3723" w:rsidRDefault="002B65C6">
      <w:pPr>
        <w:pStyle w:val="s1"/>
        <w:spacing w:beforeAutospacing="0" w:after="0" w:afterAutospacing="0"/>
        <w:jc w:val="both"/>
        <w:rPr>
          <w:rFonts w:ascii="Arial" w:hAnsi="Arial" w:cs="Arial"/>
        </w:rPr>
      </w:pPr>
      <w:r>
        <w:rPr>
          <w:rFonts w:ascii="Arial" w:hAnsi="Arial" w:cs="Arial"/>
        </w:rPr>
        <w:t xml:space="preserve">2.6.21. </w:t>
      </w:r>
      <w:commentRangeStart w:id="455"/>
      <w:r>
        <w:rPr>
          <w:rFonts w:ascii="Arial" w:hAnsi="Arial" w:cs="Arial"/>
        </w:rPr>
        <w:t xml:space="preserve">При выдаче имущества, предназначенного для выдачи напрокат и учтенного в составе материальных запасов на счете 1 105 36 000,  в прокат </w:t>
      </w:r>
      <w:commentRangeStart w:id="456"/>
      <w:r>
        <w:rPr>
          <w:rFonts w:ascii="Arial" w:hAnsi="Arial" w:cs="Arial"/>
        </w:rPr>
        <w:t>на срок не более суток (выдача и возврат имущества происходит в один день)</w:t>
      </w:r>
      <w:commentRangeEnd w:id="456"/>
      <w:r>
        <w:commentReference w:id="456"/>
      </w:r>
      <w:r>
        <w:rPr>
          <w:rFonts w:ascii="Arial" w:hAnsi="Arial" w:cs="Arial"/>
        </w:rPr>
        <w:t>, в бюджетном учете не отражается внутреннее перемещение на счете 105 36 и увеличение/уменьшение на забалансовом счете 25</w:t>
      </w:r>
      <w:commentRangeEnd w:id="455"/>
      <w:r>
        <w:commentReference w:id="455"/>
      </w:r>
      <w:r>
        <w:rPr>
          <w:rFonts w:ascii="Arial" w:hAnsi="Arial" w:cs="Arial"/>
        </w:rPr>
        <w:t xml:space="preserve">. </w:t>
      </w:r>
    </w:p>
    <w:p w14:paraId="3A03DF35" w14:textId="77777777" w:rsidR="00CD3723" w:rsidRDefault="002B65C6">
      <w:pPr>
        <w:pStyle w:val="s1"/>
        <w:spacing w:beforeAutospacing="0" w:after="0" w:afterAutospacing="0"/>
        <w:jc w:val="both"/>
        <w:rPr>
          <w:rFonts w:ascii="Arial" w:hAnsi="Arial" w:cs="Arial"/>
        </w:rPr>
      </w:pPr>
      <w:r>
        <w:rPr>
          <w:rFonts w:ascii="Arial" w:hAnsi="Arial" w:cs="Arial"/>
        </w:rPr>
        <w:t xml:space="preserve">Контроль за движением имущества осуществляется в местах проката ответственным за выдачу  лицом (лицами), </w:t>
      </w:r>
      <w:commentRangeStart w:id="457"/>
      <w:r>
        <w:rPr>
          <w:rFonts w:ascii="Arial" w:hAnsi="Arial" w:cs="Arial"/>
        </w:rPr>
        <w:t xml:space="preserve">назначенным(и) отдельным приказом (распоряжением) руководителя Учреждения, </w:t>
      </w:r>
      <w:commentRangeEnd w:id="457"/>
      <w:r>
        <w:commentReference w:id="457"/>
      </w:r>
      <w:r>
        <w:rPr>
          <w:rFonts w:ascii="Arial" w:hAnsi="Arial" w:cs="Arial"/>
        </w:rPr>
        <w:t>информация о выдаче и возврате имущества фиксируется этим(и) лицом (лицами) в специальном журнале (книге).</w:t>
      </w:r>
    </w:p>
    <w:p w14:paraId="4196D091" w14:textId="77777777" w:rsidR="00CD3723" w:rsidRDefault="002B65C6">
      <w:pPr>
        <w:pStyle w:val="s1"/>
        <w:spacing w:beforeAutospacing="0" w:after="0" w:afterAutospacing="0"/>
        <w:jc w:val="both"/>
        <w:rPr>
          <w:rFonts w:ascii="Arial" w:hAnsi="Arial" w:cs="Arial"/>
        </w:rPr>
      </w:pPr>
      <w:r>
        <w:rPr>
          <w:rFonts w:ascii="Arial" w:hAnsi="Arial" w:cs="Arial"/>
        </w:rPr>
        <w:t>2.6.22.</w:t>
      </w:r>
      <w:r>
        <w:rPr>
          <w:rFonts w:ascii="Arial" w:hAnsi="Arial" w:cs="Arial"/>
          <w:color w:val="00B050"/>
        </w:rPr>
        <w:t xml:space="preserve"> </w:t>
      </w:r>
      <w:r>
        <w:rPr>
          <w:rFonts w:ascii="Arial" w:hAnsi="Arial" w:cs="Arial"/>
        </w:rPr>
        <w:t xml:space="preserve">К материальным запасам относятся материальные ценности независимо от их стоимости и срока службы согласно п. 99 Инструкции </w:t>
      </w:r>
      <w:r>
        <w:rPr>
          <w:rFonts w:ascii="Arial" w:hAnsi="Arial" w:cs="Arial"/>
          <w:lang w:val="en-US"/>
        </w:rPr>
        <w:t>N</w:t>
      </w:r>
      <w:r>
        <w:rPr>
          <w:rFonts w:ascii="Arial" w:hAnsi="Arial" w:cs="Arial"/>
        </w:rPr>
        <w:t xml:space="preserve"> 157н, а также материальные ценности согласно п. 118 Инструкции </w:t>
      </w:r>
      <w:r>
        <w:rPr>
          <w:rFonts w:ascii="Arial" w:hAnsi="Arial" w:cs="Arial"/>
          <w:lang w:val="en-US"/>
        </w:rPr>
        <w:t>N</w:t>
      </w:r>
      <w:r>
        <w:rPr>
          <w:rFonts w:ascii="Arial" w:hAnsi="Arial" w:cs="Arial"/>
        </w:rPr>
        <w:t xml:space="preserve"> 157н, используемые в деятельности Учреждения не более 12 месяцев, в том числе:</w:t>
      </w:r>
    </w:p>
    <w:p w14:paraId="51CC1C1F" w14:textId="77777777" w:rsidR="00CD3723" w:rsidRDefault="002B65C6">
      <w:pPr>
        <w:spacing w:after="0" w:line="240" w:lineRule="auto"/>
        <w:jc w:val="both"/>
        <w:rPr>
          <w:rFonts w:ascii="Arial" w:hAnsi="Arial" w:cs="Arial"/>
          <w:sz w:val="24"/>
          <w:szCs w:val="24"/>
        </w:rPr>
      </w:pPr>
      <w:r>
        <w:rPr>
          <w:rFonts w:ascii="Arial" w:hAnsi="Arial" w:cs="Arial"/>
          <w:sz w:val="24"/>
          <w:szCs w:val="24"/>
        </w:rPr>
        <w:t>- средства пожаротушения: багор, лом, топор, штыковая лопата, конусное ведро, одноразовый огнетушитель и др.;</w:t>
      </w:r>
    </w:p>
    <w:p w14:paraId="1E5FBC1D" w14:textId="77777777" w:rsidR="00CD3723" w:rsidRDefault="002B65C6">
      <w:pPr>
        <w:spacing w:after="0" w:line="240" w:lineRule="auto"/>
        <w:jc w:val="both"/>
        <w:rPr>
          <w:rFonts w:ascii="Arial" w:hAnsi="Arial" w:cs="Arial"/>
          <w:sz w:val="24"/>
          <w:szCs w:val="24"/>
        </w:rPr>
      </w:pPr>
      <w:r>
        <w:rPr>
          <w:rFonts w:ascii="Arial" w:hAnsi="Arial" w:cs="Arial"/>
          <w:sz w:val="24"/>
          <w:szCs w:val="24"/>
        </w:rPr>
        <w:t>-  инвентарь для уборки офисных помещений, территорий, рабочих мест: тачки, носилки, ведра, тазы, лопаты, грабли, швабры, метлы, веники и др.;</w:t>
      </w:r>
    </w:p>
    <w:p w14:paraId="59C058C2"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Pr>
          <w:rFonts w:ascii="Arial" w:eastAsia="Calibri" w:hAnsi="Arial" w:cs="Arial"/>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14:paraId="4319FB78" w14:textId="77777777" w:rsidR="00CD3723" w:rsidRDefault="002B65C6">
      <w:pPr>
        <w:spacing w:after="0" w:line="240" w:lineRule="auto"/>
        <w:jc w:val="both"/>
        <w:rPr>
          <w:rFonts w:ascii="Arial" w:hAnsi="Arial" w:cs="Arial"/>
          <w:sz w:val="24"/>
          <w:szCs w:val="24"/>
        </w:rPr>
      </w:pPr>
      <w:r>
        <w:rPr>
          <w:rFonts w:ascii="Arial" w:hAnsi="Arial" w:cs="Arial"/>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
    <w:p w14:paraId="56D10123" w14:textId="77777777" w:rsidR="00CD3723" w:rsidRDefault="002B65C6">
      <w:pPr>
        <w:spacing w:after="0" w:line="240" w:lineRule="auto"/>
        <w:jc w:val="both"/>
        <w:rPr>
          <w:rFonts w:ascii="Arial" w:hAnsi="Arial" w:cs="Arial"/>
          <w:sz w:val="24"/>
          <w:szCs w:val="24"/>
        </w:rPr>
      </w:pPr>
      <w:r>
        <w:rPr>
          <w:rFonts w:ascii="Arial" w:hAnsi="Arial" w:cs="Arial"/>
          <w:sz w:val="24"/>
          <w:szCs w:val="24"/>
        </w:rPr>
        <w:t>- электротовары: удлинители, тройники и переходники, электрические лампочки (в т. ч. энергосберегающие) и др.;</w:t>
      </w:r>
    </w:p>
    <w:p w14:paraId="2B256DB0" w14:textId="77777777" w:rsidR="00CD3723" w:rsidRDefault="002B65C6">
      <w:pPr>
        <w:spacing w:after="0" w:line="240" w:lineRule="auto"/>
        <w:jc w:val="both"/>
        <w:rPr>
          <w:rFonts w:ascii="Arial" w:hAnsi="Arial" w:cs="Arial"/>
          <w:sz w:val="24"/>
          <w:szCs w:val="24"/>
        </w:rPr>
      </w:pPr>
      <w:r>
        <w:rPr>
          <w:rFonts w:ascii="Arial" w:hAnsi="Arial" w:cs="Arial"/>
          <w:sz w:val="24"/>
          <w:szCs w:val="24"/>
        </w:rPr>
        <w:t>- канцелярские принадлежности: дыроколы, канцелярские ножницы и ножи, степлеры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
    <w:p w14:paraId="55EDC7D6"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 носители информации: </w:t>
      </w:r>
      <w:r>
        <w:rPr>
          <w:rFonts w:ascii="Arial" w:hAnsi="Arial" w:cs="Arial"/>
          <w:sz w:val="24"/>
          <w:szCs w:val="24"/>
          <w:lang w:val="en-US"/>
        </w:rPr>
        <w:t>CD</w:t>
      </w:r>
      <w:r>
        <w:rPr>
          <w:rFonts w:ascii="Arial" w:hAnsi="Arial" w:cs="Arial"/>
          <w:sz w:val="24"/>
          <w:szCs w:val="24"/>
        </w:rPr>
        <w:t xml:space="preserve">-диски, </w:t>
      </w:r>
      <w:commentRangeStart w:id="458"/>
      <w:r>
        <w:rPr>
          <w:rFonts w:ascii="Arial" w:hAnsi="Arial" w:cs="Arial"/>
          <w:sz w:val="24"/>
          <w:szCs w:val="24"/>
          <w:lang w:val="en-US"/>
        </w:rPr>
        <w:t>USB</w:t>
      </w:r>
      <w:r>
        <w:rPr>
          <w:rFonts w:ascii="Arial" w:hAnsi="Arial" w:cs="Arial"/>
          <w:sz w:val="24"/>
          <w:szCs w:val="24"/>
        </w:rPr>
        <w:t xml:space="preserve"> флеш-накопители до 4 Гб и др.;</w:t>
      </w:r>
    </w:p>
    <w:p w14:paraId="1E1840D9" w14:textId="77777777" w:rsidR="00CD3723" w:rsidRDefault="002B65C6">
      <w:pPr>
        <w:spacing w:after="0" w:line="240" w:lineRule="auto"/>
        <w:jc w:val="both"/>
        <w:rPr>
          <w:rFonts w:ascii="Arial" w:hAnsi="Arial" w:cs="Arial"/>
          <w:sz w:val="24"/>
          <w:szCs w:val="24"/>
        </w:rPr>
      </w:pPr>
      <w:r>
        <w:rPr>
          <w:rFonts w:ascii="Arial" w:hAnsi="Arial" w:cs="Arial"/>
          <w:sz w:val="24"/>
          <w:szCs w:val="24"/>
        </w:rPr>
        <w:t>- информационные стенды и таблички, плакаты</w:t>
      </w:r>
      <w:commentRangeEnd w:id="458"/>
      <w:r>
        <w:commentReference w:id="458"/>
      </w:r>
      <w:r>
        <w:rPr>
          <w:rFonts w:ascii="Arial" w:hAnsi="Arial" w:cs="Arial"/>
          <w:sz w:val="24"/>
          <w:szCs w:val="24"/>
        </w:rPr>
        <w:t>;</w:t>
      </w:r>
    </w:p>
    <w:p w14:paraId="237C9216" w14:textId="77777777" w:rsidR="00CD3723" w:rsidRDefault="002B65C6">
      <w:pPr>
        <w:spacing w:after="0" w:line="240" w:lineRule="auto"/>
        <w:jc w:val="both"/>
        <w:rPr>
          <w:rFonts w:ascii="Arial" w:hAnsi="Arial" w:cs="Arial"/>
          <w:sz w:val="24"/>
          <w:szCs w:val="24"/>
        </w:rPr>
      </w:pPr>
      <w:r>
        <w:rPr>
          <w:rFonts w:ascii="Arial" w:hAnsi="Arial" w:cs="Arial"/>
          <w:sz w:val="24"/>
          <w:szCs w:val="24"/>
        </w:rPr>
        <w:t>- книги, предназначенные не для комплектации библиотечного фонда и не для продажи (учитываются на счете 0 105 36 000 "Прочие материальные запасы").</w:t>
      </w:r>
    </w:p>
    <w:p w14:paraId="7CFD13E1" w14:textId="77777777" w:rsidR="00CD3723" w:rsidRDefault="00CD3723">
      <w:pPr>
        <w:spacing w:after="0" w:line="240" w:lineRule="auto"/>
        <w:jc w:val="both"/>
        <w:rPr>
          <w:rFonts w:ascii="Arial" w:hAnsi="Arial" w:cs="Arial"/>
          <w:color w:val="00B050"/>
          <w:sz w:val="24"/>
          <w:szCs w:val="24"/>
        </w:rPr>
      </w:pPr>
    </w:p>
    <w:p w14:paraId="13F0A04B" w14:textId="77777777" w:rsidR="00CD3723" w:rsidRDefault="002B65C6">
      <w:pPr>
        <w:pStyle w:val="10"/>
        <w:jc w:val="both"/>
        <w:rPr>
          <w:rFonts w:ascii="Arial" w:hAnsi="Arial" w:cs="Arial"/>
          <w:sz w:val="24"/>
          <w:szCs w:val="24"/>
        </w:rPr>
      </w:pPr>
      <w:bookmarkStart w:id="459" w:name="_Toc62391974"/>
      <w:bookmarkStart w:id="460" w:name="_Toc56187472"/>
      <w:bookmarkStart w:id="461" w:name="_Toc46828213"/>
      <w:bookmarkStart w:id="462" w:name="_Toc33028634"/>
      <w:bookmarkStart w:id="463" w:name="_Toc32754029"/>
      <w:bookmarkStart w:id="464" w:name="_Toc32753836"/>
      <w:bookmarkStart w:id="465" w:name="_Toc32753800"/>
      <w:bookmarkStart w:id="466" w:name="_Toc32753760"/>
      <w:bookmarkStart w:id="467" w:name="_Toc32753724"/>
      <w:bookmarkStart w:id="468" w:name="_Toc32753652"/>
      <w:bookmarkStart w:id="469" w:name="_Toc32139305"/>
      <w:bookmarkStart w:id="470" w:name="_Toc32069990"/>
      <w:bookmarkStart w:id="471" w:name="_Toc31458387"/>
      <w:bookmarkStart w:id="472" w:name="_Toc31457670"/>
      <w:bookmarkStart w:id="473" w:name="_Toc31457607"/>
      <w:bookmarkStart w:id="474" w:name="_Toc31457575"/>
      <w:bookmarkStart w:id="475" w:name="_Toc31457543"/>
      <w:bookmarkStart w:id="476" w:name="_Toc31457244"/>
      <w:bookmarkStart w:id="477" w:name="_Toc30853032"/>
      <w:bookmarkStart w:id="478" w:name="_Toc30839363"/>
      <w:bookmarkStart w:id="479" w:name="_Toc30503863"/>
      <w:bookmarkStart w:id="480" w:name="_Toc30435477"/>
      <w:bookmarkStart w:id="481" w:name="_Toc30435359"/>
      <w:bookmarkStart w:id="482" w:name="_Toc30435260"/>
      <w:bookmarkStart w:id="483" w:name="_Toc29743370"/>
      <w:bookmarkStart w:id="484" w:name="_Toc29743281"/>
      <w:bookmarkStart w:id="485" w:name="_Toc29741806"/>
      <w:bookmarkStart w:id="486" w:name="_Toc29741577"/>
      <w:bookmarkStart w:id="487" w:name="_Toc29741273"/>
      <w:bookmarkStart w:id="488" w:name="_Toc29741009"/>
      <w:bookmarkStart w:id="489" w:name="_Toc29740603"/>
      <w:r>
        <w:rPr>
          <w:rFonts w:ascii="Arial" w:hAnsi="Arial" w:cs="Arial"/>
          <w:sz w:val="24"/>
          <w:szCs w:val="24"/>
        </w:rPr>
        <w:lastRenderedPageBreak/>
        <w:t>2.7. Затраты на изготовление продукции, выполнение работ, оказание услуг</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14212F9" w14:textId="77777777" w:rsidR="00CD3723" w:rsidRDefault="002B65C6">
      <w:pPr>
        <w:pStyle w:val="s1"/>
        <w:spacing w:beforeAutospacing="0" w:after="0" w:afterAutospacing="0"/>
        <w:jc w:val="both"/>
        <w:rPr>
          <w:rFonts w:ascii="Arial" w:hAnsi="Arial" w:cs="Arial"/>
        </w:rPr>
      </w:pPr>
      <w:r>
        <w:rPr>
          <w:rFonts w:ascii="Arial" w:hAnsi="Arial" w:cs="Arial"/>
        </w:rPr>
        <w:t xml:space="preserve">2.7.1. </w:t>
      </w:r>
      <w:r>
        <w:rPr>
          <w:rStyle w:val="aa"/>
          <w:rFonts w:ascii="Arial" w:hAnsi="Arial" w:cs="Arial"/>
          <w:i w:val="0"/>
          <w:color w:val="000000"/>
        </w:rPr>
        <w:t>Учет</w:t>
      </w:r>
      <w:r>
        <w:rPr>
          <w:rFonts w:ascii="Arial" w:hAnsi="Arial" w:cs="Arial"/>
          <w:color w:val="000000"/>
        </w:rPr>
        <w:t xml:space="preserve"> операций по формированию себестоимости готовой продукции, выполняемых работ и оказываемых услуг осуществляется на </w:t>
      </w:r>
      <w:r>
        <w:rPr>
          <w:rStyle w:val="aa"/>
          <w:rFonts w:ascii="Arial" w:hAnsi="Arial" w:cs="Arial"/>
          <w:i w:val="0"/>
          <w:color w:val="000000"/>
        </w:rPr>
        <w:t>счете</w:t>
      </w:r>
      <w:r>
        <w:rPr>
          <w:rFonts w:ascii="Arial" w:hAnsi="Arial" w:cs="Arial"/>
          <w:color w:val="000000"/>
        </w:rPr>
        <w:t xml:space="preserve"> 0 </w:t>
      </w:r>
      <w:r>
        <w:rPr>
          <w:rStyle w:val="aa"/>
          <w:rFonts w:ascii="Arial" w:hAnsi="Arial" w:cs="Arial"/>
          <w:i w:val="0"/>
          <w:color w:val="000000"/>
        </w:rPr>
        <w:t>109</w:t>
      </w:r>
      <w:r>
        <w:rPr>
          <w:rFonts w:ascii="Arial" w:hAnsi="Arial" w:cs="Arial"/>
          <w:color w:val="000000"/>
        </w:rPr>
        <w:t xml:space="preserve"> 00 000 "</w:t>
      </w:r>
      <w:r>
        <w:rPr>
          <w:rStyle w:val="aa"/>
          <w:rFonts w:ascii="Arial" w:hAnsi="Arial" w:cs="Arial"/>
          <w:i w:val="0"/>
          <w:color w:val="000000"/>
        </w:rPr>
        <w:t>Затраты</w:t>
      </w:r>
      <w:r>
        <w:rPr>
          <w:rFonts w:ascii="Arial" w:hAnsi="Arial" w:cs="Arial"/>
          <w:color w:val="000000"/>
        </w:rPr>
        <w:t xml:space="preserve"> на изготовление готовой продукции, выполнение работ, услуг".</w:t>
      </w:r>
    </w:p>
    <w:p w14:paraId="2EDE9700" w14:textId="77777777" w:rsidR="00CD3723" w:rsidRDefault="002B65C6">
      <w:pPr>
        <w:pStyle w:val="s1"/>
        <w:shd w:val="clear" w:color="auto" w:fill="FFFFFF"/>
        <w:spacing w:beforeAutospacing="0" w:after="0" w:afterAutospacing="0"/>
        <w:jc w:val="both"/>
        <w:rPr>
          <w:rFonts w:ascii="Arial" w:hAnsi="Arial" w:cs="Arial"/>
          <w:shd w:val="clear" w:color="auto" w:fill="FFFFFF"/>
        </w:rPr>
      </w:pPr>
      <w:commentRangeStart w:id="490"/>
      <w:r>
        <w:rPr>
          <w:rFonts w:ascii="Arial" w:hAnsi="Arial" w:cs="Arial"/>
        </w:rPr>
        <w:t>2.7.2. Приносящая доход деятельность Учреждения, как правило, характеризуется непродолжительным производственным циклом. При таких характеристиках производственного цикла применяется с</w:t>
      </w:r>
      <w:r>
        <w:rPr>
          <w:rFonts w:ascii="Arial" w:hAnsi="Arial" w:cs="Arial"/>
          <w:shd w:val="clear" w:color="auto" w:fill="FFFFFF"/>
        </w:rPr>
        <w:t>пособ (метод) калькулирования себестоимости готовой продукции, работ и услуг, при котором:</w:t>
      </w:r>
    </w:p>
    <w:p w14:paraId="2C53ABD9"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shd w:val="clear" w:color="auto" w:fill="FFFFFF"/>
        </w:rPr>
        <w:t>- о</w:t>
      </w:r>
      <w:r>
        <w:rPr>
          <w:rFonts w:ascii="Arial" w:hAnsi="Arial" w:cs="Arial"/>
        </w:rPr>
        <w:t>статки незавершенного производства не формируются;</w:t>
      </w:r>
    </w:p>
    <w:p w14:paraId="20F47D4C"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затраты распределяются между однородной готовой продукцией, работами, услугами;</w:t>
      </w:r>
    </w:p>
    <w:p w14:paraId="5E77A1CD"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себестоимость единицы продукции, работы или услуги определяется делением суммарных издержек за отчетный период на количество произведенной за этот период продукции, работ или услуг.</w:t>
      </w:r>
    </w:p>
    <w:p w14:paraId="2E872378" w14:textId="77777777" w:rsidR="00CD3723" w:rsidRDefault="002B65C6">
      <w:pPr>
        <w:pStyle w:val="s1"/>
        <w:spacing w:beforeAutospacing="0" w:after="0" w:afterAutospacing="0"/>
        <w:jc w:val="both"/>
        <w:rPr>
          <w:rFonts w:ascii="Arial" w:hAnsi="Arial" w:cs="Arial"/>
        </w:rPr>
      </w:pPr>
      <w:r>
        <w:rPr>
          <w:rFonts w:ascii="Arial" w:hAnsi="Arial" w:cs="Arial"/>
        </w:rPr>
        <w:t xml:space="preserve">По решению Главного бухгалтера при выпуске продукции (оказании услуг, выполнении работ) с уникальными характеристиками или по специальному заказу, с длительным производственным циклом может применяться позаказный метод калькулирования. </w:t>
      </w:r>
      <w:r>
        <w:rPr>
          <w:rFonts w:ascii="Arial" w:hAnsi="Arial" w:cs="Arial"/>
          <w:shd w:val="clear" w:color="auto" w:fill="FFFFFF"/>
        </w:rPr>
        <w:t>При использовании позаказного метода калькулирования формируются о</w:t>
      </w:r>
      <w:r>
        <w:rPr>
          <w:rFonts w:ascii="Arial" w:hAnsi="Arial" w:cs="Arial"/>
        </w:rPr>
        <w:t>статки незавершенного производства на отчетную дату.</w:t>
      </w:r>
    </w:p>
    <w:p w14:paraId="11687EF3"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Иные методы калькулирования могут применяться по отдельному решению Главного бухгалтера с учетом степени полезности итоговых учетных данных для целей управления и предельно допустимого уровня трудоемкости учетных процедур, в том числе с учетом требований органа, осуществляющего функции и полномочия учредителя (ГРБС). Специальные детализированные правила калькулирования себестоимости готовой продукции, работ и услуг могут определяться отдельными распоряжениями руководителя Учреждения.</w:t>
      </w:r>
      <w:commentRangeEnd w:id="490"/>
      <w:r>
        <w:commentReference w:id="490"/>
      </w:r>
    </w:p>
    <w:p w14:paraId="70DAE746" w14:textId="77777777" w:rsidR="00CD3723" w:rsidRDefault="002B65C6">
      <w:pPr>
        <w:pStyle w:val="s1"/>
        <w:spacing w:beforeAutospacing="0" w:after="0" w:afterAutospacing="0"/>
        <w:jc w:val="both"/>
        <w:rPr>
          <w:rFonts w:ascii="Arial" w:hAnsi="Arial" w:cs="Arial"/>
        </w:rPr>
      </w:pPr>
      <w:r>
        <w:commentReference w:id="491"/>
      </w:r>
      <w:r>
        <w:rPr>
          <w:rFonts w:ascii="Arial" w:hAnsi="Arial" w:cs="Arial"/>
        </w:rPr>
        <w:t xml:space="preserve">2.7.4. Распределение накладных и общехозяйственных расходов на себестоимость в рамках приносящей доход деятельности производится </w:t>
      </w:r>
      <w:commentRangeStart w:id="492"/>
      <w:r>
        <w:rPr>
          <w:rFonts w:ascii="Arial" w:hAnsi="Arial" w:cs="Arial"/>
        </w:rPr>
        <w:t>ежемесячно пропорционально объему выручки от реализации соответствующих услуг, работ, продукции в месяц</w:t>
      </w:r>
      <w:commentRangeEnd w:id="492"/>
      <w:r>
        <w:commentReference w:id="492"/>
      </w:r>
      <w:r>
        <w:rPr>
          <w:rFonts w:ascii="Arial" w:hAnsi="Arial" w:cs="Arial"/>
        </w:rPr>
        <w:t xml:space="preserve">. </w:t>
      </w:r>
    </w:p>
    <w:p w14:paraId="18E74EB6" w14:textId="77777777" w:rsidR="00CD3723" w:rsidRDefault="002B65C6">
      <w:pPr>
        <w:pStyle w:val="s1"/>
        <w:spacing w:beforeAutospacing="0" w:after="0" w:afterAutospacing="0"/>
        <w:jc w:val="both"/>
        <w:rPr>
          <w:rFonts w:ascii="Arial" w:hAnsi="Arial" w:cs="Arial"/>
        </w:rPr>
      </w:pPr>
      <w:r>
        <w:rPr>
          <w:rFonts w:ascii="Arial" w:hAnsi="Arial" w:cs="Arial"/>
        </w:rPr>
        <w:t xml:space="preserve">По решению Главного бухгалтера для максимального приближения результатов распределения к фактическим расходам на конкретный вид продукции, работ или услуг могут применяться иные методы распределения, в частности, </w:t>
      </w:r>
      <w:r>
        <w:rPr>
          <w:rFonts w:ascii="Arial" w:hAnsi="Arial" w:cs="Arial"/>
          <w:shd w:val="clear" w:color="auto" w:fill="FFFFFF"/>
        </w:rPr>
        <w:t>пропорционально прямым затратам по оплате труда, материальным затратам или иным прямым затратам.</w:t>
      </w:r>
    </w:p>
    <w:p w14:paraId="7CC34D57" w14:textId="77777777" w:rsidR="00CD3723" w:rsidRDefault="002B65C6">
      <w:pPr>
        <w:pStyle w:val="s1"/>
        <w:spacing w:beforeAutospacing="0" w:after="0" w:afterAutospacing="0"/>
        <w:jc w:val="both"/>
        <w:rPr>
          <w:rFonts w:ascii="Arial" w:hAnsi="Arial" w:cs="Arial"/>
        </w:rPr>
      </w:pPr>
      <w:r>
        <w:rPr>
          <w:rFonts w:ascii="Arial" w:hAnsi="Arial" w:cs="Arial"/>
        </w:rPr>
        <w:t xml:space="preserve">2.7.5. Сформированная на счете 0 109 00 000 по результатам деятельности Учреждения  себестоимость выполненных работ (услуг) отражается на соответствующих счетах финансового результата текущего финансового года в порядке, определенном Инструкцией </w:t>
      </w:r>
      <w:r>
        <w:rPr>
          <w:rFonts w:ascii="Arial" w:hAnsi="Arial" w:cs="Arial"/>
          <w:lang w:val="en-US"/>
        </w:rPr>
        <w:t>N</w:t>
      </w:r>
      <w:r>
        <w:rPr>
          <w:rFonts w:ascii="Arial" w:hAnsi="Arial" w:cs="Arial"/>
          <w:color w:val="00B050"/>
        </w:rPr>
        <w:t xml:space="preserve"> </w:t>
      </w:r>
      <w:r>
        <w:rPr>
          <w:rFonts w:ascii="Arial" w:hAnsi="Arial" w:cs="Arial"/>
        </w:rPr>
        <w:t>162н.</w:t>
      </w:r>
    </w:p>
    <w:p w14:paraId="6B7B0FC5" w14:textId="77777777" w:rsidR="00CD3723" w:rsidRDefault="002B65C6">
      <w:pPr>
        <w:pStyle w:val="s1"/>
        <w:spacing w:beforeAutospacing="0" w:after="0" w:afterAutospacing="0"/>
        <w:jc w:val="both"/>
        <w:rPr>
          <w:rFonts w:ascii="Arial" w:hAnsi="Arial" w:cs="Arial"/>
        </w:rPr>
      </w:pPr>
      <w:r>
        <w:rPr>
          <w:rFonts w:ascii="Arial" w:hAnsi="Arial" w:cs="Arial"/>
          <w:bCs/>
        </w:rPr>
        <w:t>2.7.6. К прямым расходам относятся затраты, непосредственно связанные с оказанием конкретного вида услуг в рамках одного вида деятельности. Прямые расходы относятся в дебет счета 0 109 60 000 «Себестоимость готовой продукции, работ, услуг».</w:t>
      </w:r>
    </w:p>
    <w:p w14:paraId="6B18DA7F" w14:textId="77777777" w:rsidR="00CD3723" w:rsidRDefault="002B65C6">
      <w:pPr>
        <w:pStyle w:val="s1"/>
        <w:spacing w:beforeAutospacing="0" w:after="0" w:afterAutospacing="0"/>
        <w:jc w:val="both"/>
        <w:rPr>
          <w:rFonts w:ascii="Arial" w:hAnsi="Arial" w:cs="Arial"/>
        </w:rPr>
      </w:pPr>
      <w:r>
        <w:rPr>
          <w:rFonts w:ascii="Arial" w:hAnsi="Arial" w:cs="Arial"/>
        </w:rPr>
        <w:t>К прямым расходам относятся:</w:t>
      </w:r>
    </w:p>
    <w:p w14:paraId="33832390" w14:textId="77777777" w:rsidR="00CD3723" w:rsidRDefault="002B65C6">
      <w:pPr>
        <w:pStyle w:val="s1"/>
        <w:spacing w:beforeAutospacing="0" w:after="0" w:afterAutospacing="0"/>
        <w:jc w:val="both"/>
        <w:rPr>
          <w:rFonts w:ascii="Arial" w:hAnsi="Arial" w:cs="Arial"/>
        </w:rPr>
      </w:pPr>
      <w:r>
        <w:rPr>
          <w:rFonts w:ascii="Arial" w:hAnsi="Arial" w:cs="Arial"/>
        </w:rPr>
        <w:t>- расходы на оплату труда и начисления на выплаты по оплате труда персонала, принимающего непосредственное участие в оказание услуги. Эти затраты определяются исходя из необходимого количества сотрудников, принимающих непосредственное участие в оказании услуги (выполнении работы, изготовлении продукции), в соответствии с утвержденным штатным расписанием и системой оплаты труда сотрудников Учреждения;</w:t>
      </w:r>
    </w:p>
    <w:p w14:paraId="48F814AB" w14:textId="77777777" w:rsidR="00CD3723" w:rsidRDefault="002B65C6">
      <w:pPr>
        <w:pStyle w:val="s1"/>
        <w:spacing w:beforeAutospacing="0" w:after="0" w:afterAutospacing="0"/>
        <w:jc w:val="both"/>
        <w:rPr>
          <w:rStyle w:val="s104"/>
          <w:rFonts w:ascii="Arial" w:hAnsi="Arial" w:cs="Arial"/>
          <w:color w:val="000000"/>
        </w:rPr>
      </w:pPr>
      <w:r>
        <w:rPr>
          <w:rFonts w:ascii="Arial" w:hAnsi="Arial" w:cs="Arial"/>
        </w:rPr>
        <w:lastRenderedPageBreak/>
        <w:t xml:space="preserve">- </w:t>
      </w:r>
      <w:r>
        <w:rPr>
          <w:rStyle w:val="s104"/>
          <w:rFonts w:ascii="Arial" w:hAnsi="Arial" w:cs="Arial"/>
          <w:color w:val="000000"/>
        </w:rPr>
        <w:t>фактическая стоимость использованных материальных запасов, а также балансовая стоимость введенных в эксплуатацию основных средств стоимостью до 10 000 рублей включительно;</w:t>
      </w:r>
    </w:p>
    <w:p w14:paraId="703DB74A"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xml:space="preserve">- расходы по содержанию и эксплуатации оборудования, используемого в целях оказания услуги </w:t>
      </w:r>
      <w:r>
        <w:rPr>
          <w:rFonts w:ascii="Arial" w:hAnsi="Arial" w:cs="Arial"/>
        </w:rPr>
        <w:t>(выполнении работы, изготовлении продукции)</w:t>
      </w:r>
      <w:r>
        <w:rPr>
          <w:rStyle w:val="s104"/>
          <w:rFonts w:ascii="Arial" w:hAnsi="Arial" w:cs="Arial"/>
          <w:color w:val="000000"/>
        </w:rPr>
        <w:t>;</w:t>
      </w:r>
    </w:p>
    <w:p w14:paraId="0AAD838D" w14:textId="77777777" w:rsidR="00CD3723" w:rsidRDefault="002B65C6">
      <w:pPr>
        <w:pStyle w:val="s1"/>
        <w:spacing w:beforeAutospacing="0" w:after="0" w:afterAutospacing="0"/>
        <w:jc w:val="both"/>
        <w:rPr>
          <w:rFonts w:ascii="Arial" w:hAnsi="Arial" w:cs="Arial"/>
          <w:color w:val="000000"/>
        </w:rPr>
      </w:pPr>
      <w:r>
        <w:rPr>
          <w:rFonts w:ascii="Arial" w:hAnsi="Arial" w:cs="Arial"/>
        </w:rPr>
        <w:t>- иные затраты, непосредственно связанные с оказанием услуги (выполнением работы, изготовлением продукции)</w:t>
      </w:r>
      <w:r>
        <w:rPr>
          <w:rStyle w:val="s104"/>
          <w:rFonts w:ascii="Arial" w:hAnsi="Arial" w:cs="Arial"/>
          <w:color w:val="000000"/>
        </w:rPr>
        <w:t>.</w:t>
      </w:r>
    </w:p>
    <w:p w14:paraId="3D9C80D4"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 к прямым затратам. </w:t>
      </w:r>
    </w:p>
    <w:p w14:paraId="38071F3B" w14:textId="77777777" w:rsidR="00CD3723" w:rsidRDefault="002B65C6">
      <w:pPr>
        <w:pStyle w:val="s1"/>
        <w:spacing w:beforeAutospacing="0" w:after="0" w:afterAutospacing="0"/>
        <w:jc w:val="both"/>
        <w:rPr>
          <w:rFonts w:ascii="Arial" w:hAnsi="Arial" w:cs="Arial"/>
        </w:rPr>
      </w:pPr>
      <w:r>
        <w:rPr>
          <w:rFonts w:ascii="Arial" w:hAnsi="Arial" w:cs="Arial"/>
        </w:rPr>
        <w:t>Ежемесячно в дебет счета 0 109 60 000 "Себестоимость готовой продукции, работ, услуг" относятся накладные и часть общехозяйственных расходов, данные по которым группируются на счетах 0 109 70 000, 0 109 80 000.</w:t>
      </w:r>
    </w:p>
    <w:p w14:paraId="0445E896" w14:textId="77777777" w:rsidR="00CD3723" w:rsidRDefault="002B65C6">
      <w:pPr>
        <w:pStyle w:val="s1"/>
        <w:spacing w:beforeAutospacing="0" w:after="0" w:afterAutospacing="0"/>
        <w:jc w:val="both"/>
        <w:rPr>
          <w:rFonts w:ascii="Arial" w:hAnsi="Arial" w:cs="Arial"/>
        </w:rPr>
      </w:pPr>
      <w:r>
        <w:rPr>
          <w:rFonts w:ascii="Arial" w:hAnsi="Arial" w:cs="Arial"/>
        </w:rPr>
        <w:t>Списание прямых расходов на финансовый результат осуществляется ежемесячно.</w:t>
      </w:r>
    </w:p>
    <w:p w14:paraId="08F88748" w14:textId="77777777" w:rsidR="00CD3723" w:rsidRDefault="002B65C6">
      <w:pPr>
        <w:pStyle w:val="s1"/>
        <w:spacing w:beforeAutospacing="0" w:after="0" w:afterAutospacing="0"/>
        <w:jc w:val="both"/>
        <w:rPr>
          <w:rFonts w:ascii="Arial" w:hAnsi="Arial" w:cs="Arial"/>
        </w:rPr>
      </w:pPr>
      <w:r>
        <w:rPr>
          <w:rFonts w:ascii="Arial" w:hAnsi="Arial" w:cs="Arial"/>
          <w:bCs/>
        </w:rPr>
        <w:t xml:space="preserve">2.7.7. </w:t>
      </w:r>
      <w:r>
        <w:rPr>
          <w:rFonts w:ascii="Arial" w:hAnsi="Arial" w:cs="Arial"/>
          <w:color w:val="000000"/>
        </w:rPr>
        <w:t>К накладным расходам относятся затраты, непосредственно связанные с оказанием услуг, если они не могут быть соотнесены с конкретным видом услуг, оказываемых Учреждением в рамках одного вида деятельности.</w:t>
      </w:r>
    </w:p>
    <w:p w14:paraId="416A7EE4"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К накладным расходам относятся:</w:t>
      </w:r>
    </w:p>
    <w:p w14:paraId="2D92D156"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фактическая стоимость использованных материальных запасов, а также балансовая стоимость введенных в эксплуатацию основных средств стоимостью до 10 000 рублей включительно;</w:t>
      </w:r>
    </w:p>
    <w:p w14:paraId="7475A848"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расходы по содержанию и эксплуатации оборудования;</w:t>
      </w:r>
    </w:p>
    <w:p w14:paraId="60C5BC67"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расходы на амортизацию оборудования и затраты на ремонт основных средств и иного имущества;</w:t>
      </w:r>
    </w:p>
    <w:p w14:paraId="1CD9AB23"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расходы на содержание персонала;</w:t>
      </w:r>
    </w:p>
    <w:p w14:paraId="658730E2"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коммунальные и эксплуатационные расходы;</w:t>
      </w:r>
    </w:p>
    <w:p w14:paraId="0E6B3FC5"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xml:space="preserve">- иные виды расходов, непосредственно связанные с оказанием услуг </w:t>
      </w:r>
      <w:r>
        <w:rPr>
          <w:rFonts w:ascii="Arial" w:hAnsi="Arial" w:cs="Arial"/>
        </w:rPr>
        <w:t>(выполнением работы, изготовлением продукции)</w:t>
      </w:r>
      <w:r>
        <w:rPr>
          <w:rStyle w:val="s104"/>
          <w:rFonts w:ascii="Arial" w:hAnsi="Arial" w:cs="Arial"/>
          <w:color w:val="000000"/>
        </w:rPr>
        <w:t>, но которые по каким-либо причинам не представляется возможным соотнести с конкретной услугой (работой, продукцией)</w:t>
      </w:r>
      <w:r>
        <w:rPr>
          <w:rFonts w:ascii="Arial" w:hAnsi="Arial" w:cs="Arial"/>
          <w:color w:val="000000"/>
        </w:rPr>
        <w:t>.</w:t>
      </w:r>
    </w:p>
    <w:p w14:paraId="437A3119"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Накладные расходы подлежат распределению по видам услуг (работ, продукции) пропорционально п</w:t>
      </w:r>
      <w:r>
        <w:rPr>
          <w:rStyle w:val="s104"/>
          <w:rFonts w:ascii="Arial" w:hAnsi="Arial" w:cs="Arial"/>
          <w:color w:val="000000"/>
        </w:rPr>
        <w:t>рямым материальным затратам.</w:t>
      </w:r>
    </w:p>
    <w:p w14:paraId="41BA5F54"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 xml:space="preserve">Распределение накладных расходов осуществляется </w:t>
      </w:r>
      <w:r>
        <w:rPr>
          <w:rStyle w:val="s104"/>
          <w:rFonts w:ascii="Arial" w:hAnsi="Arial" w:cs="Arial"/>
          <w:color w:val="000000"/>
        </w:rPr>
        <w:t>ежемесячно.</w:t>
      </w:r>
    </w:p>
    <w:p w14:paraId="25E7EBCA" w14:textId="77777777" w:rsidR="00CD3723" w:rsidRDefault="002B65C6">
      <w:pPr>
        <w:pStyle w:val="s1"/>
        <w:spacing w:beforeAutospacing="0" w:after="0" w:afterAutospacing="0"/>
        <w:jc w:val="both"/>
        <w:rPr>
          <w:rFonts w:ascii="Arial" w:hAnsi="Arial" w:cs="Arial"/>
          <w:color w:val="000000"/>
        </w:rPr>
      </w:pPr>
      <w:r>
        <w:rPr>
          <w:rFonts w:ascii="Arial" w:hAnsi="Arial" w:cs="Arial"/>
        </w:rPr>
        <w:t xml:space="preserve">2.7.8. </w:t>
      </w:r>
      <w:r>
        <w:rPr>
          <w:rFonts w:ascii="Arial" w:hAnsi="Arial" w:cs="Arial"/>
          <w:color w:val="000000"/>
        </w:rPr>
        <w:t>К общехозяйственным расходам относятся затраты на нужды управления, не связанные непосредственно с процессом оказания услуг. Общехозяйственные расходы относятся в дебет счета 0 109 80 000 "Общехозяйственные расходы".</w:t>
      </w:r>
    </w:p>
    <w:p w14:paraId="4D4D68CB"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К общехозяйственным расходам относятся:</w:t>
      </w:r>
    </w:p>
    <w:p w14:paraId="2DBA075E"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административно-управленческие расходы, в том числе стоимость использованных в соответствующих целях материальных запасов, веденных в эксплуатацию основных средств стоимостью до 10 000 рублей;</w:t>
      </w:r>
    </w:p>
    <w:p w14:paraId="54B96FE6"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расходы на содержание общехозяйственного персонала, не связанного с производственным процессом;</w:t>
      </w:r>
    </w:p>
    <w:p w14:paraId="6906A0B8"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расходы на амортизацию и затраты на ремонт основных средств управленческого и общехозяйственного назначения;</w:t>
      </w:r>
    </w:p>
    <w:p w14:paraId="3E50AEB3" w14:textId="77777777" w:rsidR="00CD3723" w:rsidRDefault="002B65C6">
      <w:pPr>
        <w:pStyle w:val="s1"/>
        <w:spacing w:beforeAutospacing="0" w:after="0" w:afterAutospacing="0"/>
        <w:jc w:val="both"/>
        <w:rPr>
          <w:rFonts w:ascii="Arial" w:hAnsi="Arial" w:cs="Arial"/>
          <w:color w:val="000000"/>
        </w:rPr>
      </w:pPr>
      <w:r>
        <w:rPr>
          <w:rStyle w:val="s104"/>
          <w:rFonts w:ascii="Arial" w:hAnsi="Arial" w:cs="Arial"/>
          <w:color w:val="000000"/>
        </w:rPr>
        <w:t>- расходы по оплате информационных, консультационных и иных аналогичных услуг;</w:t>
      </w:r>
    </w:p>
    <w:p w14:paraId="384AEC88" w14:textId="77777777" w:rsidR="00CD3723" w:rsidRDefault="002B65C6">
      <w:pPr>
        <w:pStyle w:val="s1"/>
        <w:spacing w:beforeAutospacing="0" w:after="0" w:afterAutospacing="0"/>
        <w:jc w:val="both"/>
        <w:rPr>
          <w:rFonts w:ascii="Arial" w:hAnsi="Arial" w:cs="Arial"/>
          <w:color w:val="000000"/>
        </w:rPr>
      </w:pPr>
      <w:r>
        <w:rPr>
          <w:rFonts w:ascii="Arial" w:hAnsi="Arial" w:cs="Arial"/>
        </w:rPr>
        <w:t>- прочие затраты на общехозяйственные нужды.</w:t>
      </w:r>
    </w:p>
    <w:p w14:paraId="2D60FFA4" w14:textId="77777777" w:rsidR="00CD3723" w:rsidRDefault="002B65C6">
      <w:pPr>
        <w:pStyle w:val="s1"/>
        <w:spacing w:beforeAutospacing="0" w:after="0" w:afterAutospacing="0"/>
        <w:jc w:val="both"/>
        <w:rPr>
          <w:rFonts w:ascii="Arial" w:hAnsi="Arial" w:cs="Arial"/>
          <w:color w:val="000000"/>
        </w:rPr>
      </w:pPr>
      <w:r>
        <w:rPr>
          <w:rFonts w:ascii="Arial" w:hAnsi="Arial" w:cs="Arial"/>
          <w:color w:val="000000"/>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w:t>
      </w:r>
      <w:r>
        <w:rPr>
          <w:rStyle w:val="s104"/>
          <w:rFonts w:ascii="Arial" w:hAnsi="Arial" w:cs="Arial"/>
          <w:color w:val="000000"/>
        </w:rPr>
        <w:t> прямым материальным затратам.</w:t>
      </w:r>
    </w:p>
    <w:p w14:paraId="7D3BEF12"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xml:space="preserve">2.7.9. Непосредственно в дебет счета 1 401 20 200 могут списываться расходы, не предусмотренные порядком формирования себестоимости </w:t>
      </w:r>
      <w:r>
        <w:rPr>
          <w:rFonts w:ascii="Arial" w:hAnsi="Arial" w:cs="Arial"/>
          <w:color w:val="000000"/>
        </w:rPr>
        <w:t>готовой продукции, выполнение работ, услуг</w:t>
      </w:r>
      <w:r>
        <w:rPr>
          <w:rFonts w:ascii="Arial" w:hAnsi="Arial" w:cs="Arial"/>
        </w:rPr>
        <w:t xml:space="preserve"> (калькуляцией).</w:t>
      </w:r>
    </w:p>
    <w:p w14:paraId="7F4F8417" w14:textId="77777777" w:rsidR="00CD3723" w:rsidRDefault="002B65C6">
      <w:pPr>
        <w:pStyle w:val="s1"/>
        <w:spacing w:beforeAutospacing="0" w:after="0" w:afterAutospacing="0"/>
        <w:jc w:val="both"/>
        <w:rPr>
          <w:rFonts w:ascii="Arial" w:hAnsi="Arial" w:cs="Arial"/>
        </w:rPr>
      </w:pPr>
      <w:r>
        <w:rPr>
          <w:rFonts w:ascii="Arial" w:hAnsi="Arial" w:cs="Arial"/>
          <w:bCs/>
        </w:rPr>
        <w:t xml:space="preserve">2.7.10. </w:t>
      </w:r>
      <w:r>
        <w:rPr>
          <w:rFonts w:ascii="Arial" w:hAnsi="Arial" w:cs="Arial"/>
        </w:rPr>
        <w:t>Аналитический учет затрат ведется в Многографной карточке (</w:t>
      </w:r>
      <w:hyperlink r:id="rId28">
        <w:r>
          <w:rPr>
            <w:rFonts w:ascii="Arial" w:hAnsi="Arial" w:cs="Arial"/>
          </w:rPr>
          <w:t>ф. 0504054</w:t>
        </w:r>
      </w:hyperlink>
      <w:r>
        <w:rPr>
          <w:rFonts w:ascii="Arial" w:hAnsi="Arial" w:cs="Arial"/>
        </w:rPr>
        <w:t>) в разрезе видов оказываемых услуг по видам расходов.</w:t>
      </w:r>
    </w:p>
    <w:p w14:paraId="288B5E9E" w14:textId="77777777" w:rsidR="00CD3723" w:rsidRDefault="002B65C6">
      <w:pPr>
        <w:pStyle w:val="s1"/>
        <w:spacing w:beforeAutospacing="0" w:after="0" w:afterAutospacing="0"/>
        <w:jc w:val="both"/>
        <w:rPr>
          <w:rFonts w:ascii="Arial" w:hAnsi="Arial" w:cs="Arial"/>
        </w:rPr>
      </w:pPr>
      <w:r>
        <w:rPr>
          <w:rFonts w:ascii="Arial" w:hAnsi="Arial" w:cs="Arial"/>
        </w:rPr>
        <w:t>2.7.11. Синтетический учет затрат ведется в соответствии с экономическим содержанием фактов хозяйственной жизни в следующих регистрах:</w:t>
      </w:r>
    </w:p>
    <w:p w14:paraId="05B99B69" w14:textId="77777777" w:rsidR="00CD3723" w:rsidRDefault="002B65C6">
      <w:pPr>
        <w:pStyle w:val="s1"/>
        <w:spacing w:beforeAutospacing="0" w:after="0" w:afterAutospacing="0"/>
        <w:jc w:val="both"/>
        <w:rPr>
          <w:rFonts w:ascii="Arial" w:hAnsi="Arial" w:cs="Arial"/>
        </w:rPr>
      </w:pPr>
      <w:r>
        <w:rPr>
          <w:rFonts w:ascii="Arial" w:hAnsi="Arial" w:cs="Arial"/>
        </w:rPr>
        <w:t>- Журнал операций расчетов по оплате труда, денежному довольствию и стипендиям N 6;</w:t>
      </w:r>
    </w:p>
    <w:p w14:paraId="3C8BAD9D" w14:textId="77777777" w:rsidR="00CD3723" w:rsidRDefault="002B65C6">
      <w:pPr>
        <w:pStyle w:val="s1"/>
        <w:spacing w:beforeAutospacing="0" w:after="0" w:afterAutospacing="0"/>
        <w:jc w:val="both"/>
        <w:rPr>
          <w:rFonts w:ascii="Arial" w:hAnsi="Arial" w:cs="Arial"/>
        </w:rPr>
      </w:pPr>
      <w:r>
        <w:rPr>
          <w:rFonts w:ascii="Arial" w:hAnsi="Arial" w:cs="Arial"/>
        </w:rPr>
        <w:t>- Журнал операций расчетов с поставщиками и подрядчиками N 4;</w:t>
      </w:r>
    </w:p>
    <w:p w14:paraId="559028CA" w14:textId="77777777" w:rsidR="00CD3723" w:rsidRDefault="002B65C6">
      <w:pPr>
        <w:pStyle w:val="s1"/>
        <w:spacing w:beforeAutospacing="0" w:after="0" w:afterAutospacing="0"/>
        <w:jc w:val="both"/>
        <w:rPr>
          <w:rFonts w:ascii="Arial" w:hAnsi="Arial" w:cs="Arial"/>
        </w:rPr>
      </w:pPr>
      <w:r>
        <w:rPr>
          <w:rFonts w:ascii="Arial" w:hAnsi="Arial" w:cs="Arial"/>
        </w:rPr>
        <w:t>- Журнал операций расчетов с подотчетными лицами N 3;</w:t>
      </w:r>
    </w:p>
    <w:p w14:paraId="1679B589" w14:textId="77777777" w:rsidR="00CD3723" w:rsidRDefault="002B65C6">
      <w:pPr>
        <w:pStyle w:val="s1"/>
        <w:spacing w:beforeAutospacing="0" w:after="0" w:afterAutospacing="0"/>
        <w:jc w:val="both"/>
        <w:rPr>
          <w:rFonts w:ascii="Arial" w:hAnsi="Arial" w:cs="Arial"/>
        </w:rPr>
      </w:pPr>
      <w:r>
        <w:rPr>
          <w:rFonts w:ascii="Arial" w:hAnsi="Arial" w:cs="Arial"/>
        </w:rPr>
        <w:t>- Журнал операций по выбытию и перемещению нефинансовых активов N 7;</w:t>
      </w:r>
    </w:p>
    <w:p w14:paraId="56360EAD" w14:textId="77777777" w:rsidR="00CD3723" w:rsidRDefault="002B65C6">
      <w:pPr>
        <w:pStyle w:val="s1"/>
        <w:spacing w:beforeAutospacing="0" w:after="0" w:afterAutospacing="0"/>
        <w:jc w:val="both"/>
        <w:rPr>
          <w:rFonts w:ascii="Arial" w:hAnsi="Arial" w:cs="Arial"/>
        </w:rPr>
      </w:pPr>
      <w:r>
        <w:rPr>
          <w:rFonts w:ascii="Arial" w:hAnsi="Arial" w:cs="Arial"/>
        </w:rPr>
        <w:t>- Журнал по прочим операциям N 8.</w:t>
      </w:r>
    </w:p>
    <w:p w14:paraId="72DDEEBE" w14:textId="77777777" w:rsidR="00CD3723" w:rsidRDefault="002B65C6">
      <w:pPr>
        <w:pStyle w:val="10"/>
        <w:jc w:val="both"/>
        <w:rPr>
          <w:rFonts w:ascii="Arial" w:hAnsi="Arial" w:cs="Arial"/>
          <w:sz w:val="24"/>
          <w:szCs w:val="24"/>
        </w:rPr>
      </w:pPr>
      <w:bookmarkStart w:id="493" w:name="_Toc62391975"/>
      <w:bookmarkStart w:id="494" w:name="_Toc56187473"/>
      <w:bookmarkStart w:id="495" w:name="_Toc46828214"/>
      <w:bookmarkStart w:id="496" w:name="_Toc33028635"/>
      <w:bookmarkStart w:id="497" w:name="_Toc32754030"/>
      <w:bookmarkStart w:id="498" w:name="_Toc32753837"/>
      <w:bookmarkStart w:id="499" w:name="_Toc32753801"/>
      <w:bookmarkStart w:id="500" w:name="_Toc32753761"/>
      <w:bookmarkStart w:id="501" w:name="_Toc32753725"/>
      <w:bookmarkStart w:id="502" w:name="_Toc32753653"/>
      <w:bookmarkStart w:id="503" w:name="_Toc32139306"/>
      <w:bookmarkStart w:id="504" w:name="_Toc32069991"/>
      <w:bookmarkStart w:id="505" w:name="_Toc31458388"/>
      <w:bookmarkStart w:id="506" w:name="_Toc31457671"/>
      <w:bookmarkStart w:id="507" w:name="_Toc31457608"/>
      <w:bookmarkStart w:id="508" w:name="_Toc31457576"/>
      <w:bookmarkStart w:id="509" w:name="_Toc31457544"/>
      <w:bookmarkStart w:id="510" w:name="_Toc31457245"/>
      <w:bookmarkStart w:id="511" w:name="_Toc30853033"/>
      <w:bookmarkStart w:id="512" w:name="_Toc30839364"/>
      <w:bookmarkStart w:id="513" w:name="_Toc30503864"/>
      <w:bookmarkStart w:id="514" w:name="_Toc30435478"/>
      <w:bookmarkStart w:id="515" w:name="_Toc30435360"/>
      <w:bookmarkStart w:id="516" w:name="_Toc30435261"/>
      <w:bookmarkStart w:id="517" w:name="_Toc29743371"/>
      <w:bookmarkStart w:id="518" w:name="_Toc29743282"/>
      <w:bookmarkStart w:id="519" w:name="_Toc29741807"/>
      <w:bookmarkStart w:id="520" w:name="_Toc29741578"/>
      <w:bookmarkStart w:id="521" w:name="_Toc29741274"/>
      <w:bookmarkStart w:id="522" w:name="_Toc29741010"/>
      <w:bookmarkStart w:id="523" w:name="_Toc29740604"/>
      <w:r>
        <w:rPr>
          <w:rFonts w:ascii="Arial" w:hAnsi="Arial" w:cs="Arial"/>
          <w:sz w:val="24"/>
          <w:szCs w:val="24"/>
        </w:rPr>
        <w:t>2.8. Права пользования активами</w:t>
      </w:r>
      <w:bookmarkStart w:id="524" w:name="sub_588675033"/>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471CDE71" w14:textId="77777777" w:rsidR="00CD3723" w:rsidRDefault="002B65C6">
      <w:pPr>
        <w:pStyle w:val="s1"/>
        <w:spacing w:beforeAutospacing="0" w:after="0" w:afterAutospacing="0"/>
        <w:jc w:val="both"/>
        <w:rPr>
          <w:rFonts w:ascii="Arial" w:hAnsi="Arial" w:cs="Arial"/>
        </w:rPr>
      </w:pPr>
      <w:r>
        <w:rPr>
          <w:rFonts w:ascii="Arial" w:hAnsi="Arial" w:cs="Arial"/>
        </w:rPr>
        <w:t xml:space="preserve">2.8.1. Льготной операционной арендой признается операционная аренда, если фактическая стоимость арендных платежей </w:t>
      </w:r>
      <w:commentRangeStart w:id="525"/>
      <w:r>
        <w:rPr>
          <w:rFonts w:ascii="Arial" w:hAnsi="Arial" w:cs="Arial"/>
        </w:rPr>
        <w:t>меньше их справедливой стоимости более чем на 30 процентов</w:t>
      </w:r>
      <w:commentRangeEnd w:id="525"/>
      <w:r>
        <w:commentReference w:id="525"/>
      </w:r>
      <w:r>
        <w:rPr>
          <w:rFonts w:ascii="Arial" w:hAnsi="Arial" w:cs="Arial"/>
        </w:rPr>
        <w:t>.</w:t>
      </w:r>
    </w:p>
    <w:p w14:paraId="398E72C9" w14:textId="77777777" w:rsidR="00CD3723" w:rsidRDefault="002B65C6">
      <w:pPr>
        <w:pStyle w:val="s1"/>
        <w:spacing w:beforeAutospacing="0" w:after="0" w:afterAutospacing="0"/>
        <w:jc w:val="both"/>
        <w:rPr>
          <w:rFonts w:ascii="Arial" w:hAnsi="Arial" w:cs="Arial"/>
        </w:rPr>
      </w:pPr>
      <w:r>
        <w:rPr>
          <w:rFonts w:ascii="Arial" w:hAnsi="Arial" w:cs="Arial"/>
        </w:rPr>
        <w:t>2.8.2. Объекты операционной аренды, полученные в безвозмездное пользование на определенный срок, учитываются по справедливой стоимости арендных платежей, которая не пересматривается в течение всего срока действия договора безвозмездного пользования.</w:t>
      </w:r>
    </w:p>
    <w:p w14:paraId="28D66BC7" w14:textId="77777777" w:rsidR="00CD3723" w:rsidRDefault="002B65C6">
      <w:pPr>
        <w:pStyle w:val="s1"/>
        <w:spacing w:beforeAutospacing="0" w:after="0" w:afterAutospacing="0"/>
        <w:jc w:val="both"/>
        <w:rPr>
          <w:rFonts w:ascii="Arial" w:hAnsi="Arial" w:cs="Arial"/>
        </w:rPr>
      </w:pPr>
      <w:r>
        <w:rPr>
          <w:rFonts w:ascii="Arial" w:hAnsi="Arial" w:cs="Arial"/>
        </w:rPr>
        <w:t>Объекты операционной аренды, полученные в безвозмездное пользование на неопределенный срок, учитываются по справедливой стоимости арендных платежей. Справедливая стоимость арендных платежей по таким договорам определяется за текущий год, очередной год и год, следующий за очередным или за меньший срок, если не планируется расторжение договора в течение текущего года или планового периода.</w:t>
      </w:r>
    </w:p>
    <w:p w14:paraId="44F17434" w14:textId="77777777" w:rsidR="00CD3723" w:rsidRDefault="002B65C6">
      <w:pPr>
        <w:pStyle w:val="s1"/>
        <w:spacing w:beforeAutospacing="0" w:after="0" w:afterAutospacing="0"/>
        <w:jc w:val="both"/>
        <w:rPr>
          <w:rFonts w:ascii="Arial" w:hAnsi="Arial" w:cs="Arial"/>
        </w:rPr>
      </w:pPr>
      <w:r>
        <w:rPr>
          <w:rFonts w:ascii="Arial" w:hAnsi="Arial" w:cs="Arial"/>
        </w:rPr>
        <w:t>Если в обозримом будущем Учреждение не планирует расторжение договора, 31 декабря каждого года проводится корректировка справедливой стоимости права пользования на сумму справедливых платежей за один год.</w:t>
      </w:r>
    </w:p>
    <w:p w14:paraId="7E03D098" w14:textId="77777777" w:rsidR="00CD3723" w:rsidRDefault="002B65C6">
      <w:pPr>
        <w:pStyle w:val="s1"/>
        <w:spacing w:beforeAutospacing="0" w:after="0" w:afterAutospacing="0"/>
        <w:jc w:val="both"/>
        <w:rPr>
          <w:rFonts w:ascii="Arial" w:hAnsi="Arial" w:cs="Arial"/>
        </w:rPr>
      </w:pPr>
      <w:r>
        <w:rPr>
          <w:rFonts w:ascii="Arial" w:hAnsi="Arial" w:cs="Arial"/>
        </w:rPr>
        <w:t>2.8.3. Объекты операционной аренды, полученные в безвозмездное пользование от лиц, не относящихся к организациям бюджетной сферы, учитываются по справедливой стоимости арендных платежей, определяемой передающей стороной. Если передающая сторона не предоставила информацию о справедливой стоимости арендных платежей, объект аренды учитывается в условной оценке, равной одному рублю. В разумный срок Главным бухгалтером может быть принято решение об учете таких объектов по справедливой стоимости арендных платежей, определенной Комиссией по поступлению и выбытию активов. Корректировка стоимости права пользования (Дебет 0 111 ХХ ХХХ Кредит 0 401 40 18Х) осуществляется на основании Бухгалтерской справки (</w:t>
      </w:r>
      <w:hyperlink r:id="rId29">
        <w:r>
          <w:rPr>
            <w:rFonts w:ascii="Arial" w:hAnsi="Arial" w:cs="Arial"/>
          </w:rPr>
          <w:t>ф. 0504833</w:t>
        </w:r>
      </w:hyperlink>
      <w:r>
        <w:rPr>
          <w:rFonts w:ascii="Arial" w:hAnsi="Arial" w:cs="Arial"/>
        </w:rPr>
        <w:t>), составленной согласно заключению профильной Комиссии Учреждения. При этом начисление амортизации с учетом новой оценки права пользования производится равномерно (ежемесячно) в течение оставшегося срока действия договора безвозмездного пользования.</w:t>
      </w:r>
    </w:p>
    <w:p w14:paraId="73665206" w14:textId="77777777" w:rsidR="00CD3723" w:rsidRDefault="002B65C6">
      <w:pPr>
        <w:pStyle w:val="s1"/>
        <w:spacing w:beforeAutospacing="0" w:after="0" w:afterAutospacing="0"/>
        <w:jc w:val="both"/>
        <w:rPr>
          <w:rFonts w:ascii="Arial" w:hAnsi="Arial" w:cs="Arial"/>
        </w:rPr>
      </w:pPr>
      <w:r>
        <w:rPr>
          <w:rFonts w:ascii="Arial" w:hAnsi="Arial" w:cs="Arial"/>
        </w:rPr>
        <w:t xml:space="preserve">2.8.4.  </w:t>
      </w:r>
      <w:commentRangeStart w:id="526"/>
      <w:r>
        <w:rPr>
          <w:rFonts w:ascii="Arial" w:hAnsi="Arial" w:cs="Arial"/>
        </w:rPr>
        <w:t xml:space="preserve">Договор, в соответствии с которым были приняты к учету на счет 1 111 6Х 000 "Права пользования нематериальными активами" объекты учета неисключительных прав, может быть расторгнут сторонами до истечения срока его действия (досрочно). </w:t>
      </w:r>
    </w:p>
    <w:p w14:paraId="3765A54B" w14:textId="77777777" w:rsidR="00CD3723" w:rsidRDefault="002B65C6">
      <w:pPr>
        <w:pStyle w:val="s1"/>
        <w:spacing w:beforeAutospacing="0" w:after="0" w:afterAutospacing="0"/>
        <w:jc w:val="both"/>
        <w:rPr>
          <w:rFonts w:ascii="Arial" w:hAnsi="Arial" w:cs="Arial"/>
        </w:rPr>
      </w:pPr>
      <w:r>
        <w:rPr>
          <w:rFonts w:ascii="Arial" w:hAnsi="Arial" w:cs="Arial"/>
        </w:rPr>
        <w:t>На сумму остаточной стоимости права пользования нематериальными активами делается проводка:</w:t>
      </w:r>
    </w:p>
    <w:p w14:paraId="5183047D"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xml:space="preserve">Дебет 1 302 ХХ 83Х Кредит 1 111 6Х 45Х </w:t>
      </w:r>
    </w:p>
    <w:p w14:paraId="2A500BE0" w14:textId="77777777" w:rsidR="00CD3723" w:rsidRDefault="002B65C6">
      <w:pPr>
        <w:pStyle w:val="s1"/>
        <w:spacing w:beforeAutospacing="0" w:after="0" w:afterAutospacing="0"/>
        <w:jc w:val="both"/>
        <w:rPr>
          <w:rFonts w:ascii="Arial" w:hAnsi="Arial" w:cs="Arial"/>
        </w:rPr>
      </w:pPr>
      <w:r>
        <w:rPr>
          <w:rFonts w:ascii="Arial" w:hAnsi="Arial" w:cs="Arial"/>
        </w:rPr>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средств при его досрочном прекращении, отражаются следующие проводки:</w:t>
      </w:r>
    </w:p>
    <w:p w14:paraId="5BE44965" w14:textId="77777777" w:rsidR="00CD3723" w:rsidRDefault="002B65C6">
      <w:pPr>
        <w:pStyle w:val="s1"/>
        <w:spacing w:beforeAutospacing="0" w:after="0" w:afterAutospacing="0"/>
        <w:jc w:val="both"/>
        <w:rPr>
          <w:rFonts w:ascii="Arial" w:hAnsi="Arial" w:cs="Arial"/>
        </w:rPr>
      </w:pPr>
      <w:r>
        <w:rPr>
          <w:rFonts w:ascii="Arial" w:hAnsi="Arial" w:cs="Arial"/>
        </w:rPr>
        <w:t xml:space="preserve">1) Договором не предусмотрен возврат денежных средств в случае досрочного расторжения: </w:t>
      </w:r>
    </w:p>
    <w:p w14:paraId="5FE08A4C" w14:textId="77777777" w:rsidR="00CD3723" w:rsidRDefault="002B65C6">
      <w:pPr>
        <w:spacing w:after="0" w:line="240" w:lineRule="auto"/>
        <w:jc w:val="both"/>
        <w:rPr>
          <w:rFonts w:ascii="Arial" w:hAnsi="Arial" w:cs="Arial"/>
          <w:bCs/>
          <w:sz w:val="24"/>
          <w:szCs w:val="24"/>
        </w:rPr>
      </w:pPr>
      <w:r>
        <w:rPr>
          <w:rFonts w:ascii="Arial" w:hAnsi="Arial" w:cs="Arial"/>
          <w:b/>
          <w:bCs/>
          <w:sz w:val="24"/>
          <w:szCs w:val="24"/>
        </w:rPr>
        <w:t> </w:t>
      </w:r>
      <w:r>
        <w:rPr>
          <w:rFonts w:ascii="Arial" w:hAnsi="Arial" w:cs="Arial"/>
          <w:bCs/>
          <w:sz w:val="24"/>
          <w:szCs w:val="24"/>
        </w:rPr>
        <w:t>Дебет 1 401 10 173 Кредит 1 302 ХХ 73Х;</w:t>
      </w:r>
    </w:p>
    <w:p w14:paraId="442660F2" w14:textId="77777777" w:rsidR="00CD3723" w:rsidRDefault="002B65C6">
      <w:pPr>
        <w:spacing w:after="0" w:line="240" w:lineRule="auto"/>
        <w:jc w:val="both"/>
        <w:rPr>
          <w:rFonts w:ascii="Arial" w:hAnsi="Arial" w:cs="Arial"/>
          <w:sz w:val="24"/>
          <w:szCs w:val="24"/>
        </w:rPr>
      </w:pPr>
      <w:r>
        <w:rPr>
          <w:rFonts w:ascii="Arial" w:hAnsi="Arial" w:cs="Arial"/>
          <w:bCs/>
          <w:sz w:val="24"/>
          <w:szCs w:val="24"/>
        </w:rPr>
        <w:t>2) Д</w:t>
      </w:r>
      <w:r>
        <w:rPr>
          <w:rFonts w:ascii="Arial" w:hAnsi="Arial" w:cs="Arial"/>
          <w:sz w:val="24"/>
          <w:szCs w:val="24"/>
        </w:rPr>
        <w:t>оговором предусмотрен возврат денежных средств в случае досрочного расторжения:</w:t>
      </w:r>
    </w:p>
    <w:p w14:paraId="0F620DDE" w14:textId="77777777" w:rsidR="00CD3723" w:rsidRDefault="002B65C6">
      <w:pPr>
        <w:spacing w:after="0" w:line="240" w:lineRule="auto"/>
        <w:jc w:val="both"/>
        <w:rPr>
          <w:rFonts w:ascii="Arial" w:hAnsi="Arial" w:cs="Arial"/>
          <w:sz w:val="24"/>
          <w:szCs w:val="24"/>
        </w:rPr>
      </w:pPr>
      <w:r>
        <w:rPr>
          <w:rFonts w:ascii="Arial" w:hAnsi="Arial" w:cs="Arial"/>
          <w:sz w:val="24"/>
          <w:szCs w:val="24"/>
        </w:rPr>
        <w:t>Дебет 1 209 34 56Х Кредит 1 302 ХХ 73Х.</w:t>
      </w:r>
    </w:p>
    <w:commentRangeEnd w:id="526"/>
    <w:p w14:paraId="3FBAAAFB" w14:textId="77777777" w:rsidR="00CD3723" w:rsidRDefault="002B65C6">
      <w:pPr>
        <w:spacing w:after="0" w:line="240" w:lineRule="auto"/>
        <w:jc w:val="both"/>
        <w:rPr>
          <w:rFonts w:ascii="Arial" w:hAnsi="Arial" w:cs="Arial"/>
          <w:sz w:val="24"/>
          <w:szCs w:val="24"/>
        </w:rPr>
      </w:pPr>
      <w:r>
        <w:commentReference w:id="526"/>
      </w:r>
      <w:r>
        <w:rPr>
          <w:rFonts w:ascii="Arial" w:hAnsi="Arial" w:cs="Arial"/>
          <w:sz w:val="24"/>
          <w:szCs w:val="24"/>
        </w:rPr>
        <w:t xml:space="preserve">2.8.5. </w:t>
      </w:r>
      <w:commentRangeStart w:id="527"/>
      <w:r>
        <w:rPr>
          <w:rFonts w:ascii="Arial" w:hAnsi="Arial" w:cs="Arial"/>
          <w:sz w:val="24"/>
          <w:szCs w:val="24"/>
        </w:rPr>
        <w:t>На счете 111 60  "Права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14:paraId="773E34E6"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1 - с определенным сроком полезного использования, </w:t>
      </w:r>
    </w:p>
    <w:p w14:paraId="288053F7" w14:textId="77777777" w:rsidR="00CD3723" w:rsidRDefault="002B65C6">
      <w:pPr>
        <w:spacing w:after="0" w:line="240" w:lineRule="auto"/>
        <w:jc w:val="both"/>
        <w:rPr>
          <w:rFonts w:ascii="Arial" w:hAnsi="Arial" w:cs="Arial"/>
          <w:sz w:val="24"/>
          <w:szCs w:val="24"/>
        </w:rPr>
      </w:pPr>
      <w:r>
        <w:rPr>
          <w:rFonts w:ascii="Arial" w:hAnsi="Arial" w:cs="Arial"/>
          <w:sz w:val="24"/>
          <w:szCs w:val="24"/>
        </w:rPr>
        <w:t>2 - с неопределенным сроком полезного использования</w:t>
      </w:r>
      <w:commentRangeEnd w:id="527"/>
      <w:r>
        <w:commentReference w:id="527"/>
      </w:r>
      <w:r>
        <w:rPr>
          <w:rFonts w:ascii="Arial" w:hAnsi="Arial" w:cs="Arial"/>
          <w:sz w:val="24"/>
          <w:szCs w:val="24"/>
        </w:rPr>
        <w:t>.</w:t>
      </w:r>
    </w:p>
    <w:p w14:paraId="5E2200AC" w14:textId="77777777" w:rsidR="00CD3723" w:rsidRDefault="002B65C6">
      <w:pPr>
        <w:spacing w:after="0" w:line="240" w:lineRule="auto"/>
        <w:jc w:val="both"/>
        <w:rPr>
          <w:rFonts w:ascii="Arial" w:hAnsi="Arial" w:cs="Arial"/>
          <w:bCs/>
          <w:sz w:val="24"/>
          <w:szCs w:val="24"/>
        </w:rPr>
      </w:pPr>
      <w:r>
        <w:rPr>
          <w:rFonts w:ascii="Arial" w:hAnsi="Arial" w:cs="Arial"/>
          <w:sz w:val="24"/>
          <w:szCs w:val="24"/>
        </w:rPr>
        <w:t>2.</w:t>
      </w:r>
      <w:r>
        <w:rPr>
          <w:rFonts w:ascii="Arial" w:hAnsi="Arial" w:cs="Arial"/>
          <w:bCs/>
          <w:sz w:val="24"/>
          <w:szCs w:val="24"/>
        </w:rPr>
        <w:t xml:space="preserve">8.6. </w:t>
      </w:r>
      <w:commentRangeStart w:id="528"/>
      <w:r>
        <w:rPr>
          <w:rFonts w:ascii="Arial" w:hAnsi="Arial" w:cs="Arial"/>
          <w:bCs/>
          <w:sz w:val="24"/>
          <w:szCs w:val="24"/>
        </w:rPr>
        <w:t>Операции по учету  прав пользования НМА, срок  использования которых менее или равен 12 месяцам и приходится на два отчетных периода, отражаются в учете с применением следующей корреспонденции счетов:</w:t>
      </w:r>
    </w:p>
    <w:p w14:paraId="5980AD6F"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Дебет КРБ 1 401 50 226 Кредит КРБ 1 302 26 73Х</w:t>
      </w:r>
    </w:p>
    <w:p w14:paraId="388A6B31"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Учтенные на счете 401 50 расходы относятся на финансовый результат текущего года в конце отчетного года и 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commentRangeEnd w:id="528"/>
      <w:r>
        <w:commentReference w:id="528"/>
      </w:r>
    </w:p>
    <w:p w14:paraId="313F17E9"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 xml:space="preserve">2.8.7.  По истечении срока действия лицензионных прав на программное обеспечение, установленное на компьютеры (иное оборудование), экземпляр программы остается в Учреждении. Контроль за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w:t>
      </w:r>
      <w:commentRangeStart w:id="529"/>
      <w:r>
        <w:rPr>
          <w:rFonts w:ascii="Arial" w:hAnsi="Arial" w:cs="Arial"/>
          <w:bCs/>
          <w:sz w:val="24"/>
          <w:szCs w:val="24"/>
        </w:rPr>
        <w:t>специального журнала</w:t>
      </w:r>
      <w:commentRangeEnd w:id="529"/>
      <w:r>
        <w:commentReference w:id="529"/>
      </w:r>
      <w:r>
        <w:rPr>
          <w:rFonts w:ascii="Arial" w:hAnsi="Arial" w:cs="Arial"/>
          <w:bCs/>
          <w:sz w:val="24"/>
          <w:szCs w:val="24"/>
        </w:rPr>
        <w:t>; ответственный за ведение журнала –(Бухгалтер)</w:t>
      </w:r>
      <w:r>
        <w:rPr>
          <w:rFonts w:ascii="Arial" w:hAnsi="Arial" w:cs="Arial"/>
          <w:bCs/>
          <w:sz w:val="24"/>
          <w:szCs w:val="24"/>
          <w:highlight w:val="yellow"/>
        </w:rPr>
        <w:commentReference w:id="530"/>
      </w:r>
      <w:r>
        <w:rPr>
          <w:rFonts w:ascii="Arial" w:hAnsi="Arial" w:cs="Arial"/>
          <w:bCs/>
          <w:sz w:val="24"/>
          <w:szCs w:val="24"/>
        </w:rPr>
        <w:t>.</w:t>
      </w:r>
    </w:p>
    <w:p w14:paraId="5C8508B4"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2.8.8. Учреждение может передать право пользования программными продуктами (программным обеспечением) как своим обособленным структурным подразделениям, так и сторонним учреждениям (органам), если это не противоречит условиям лицензионного договора.</w:t>
      </w:r>
    </w:p>
    <w:p w14:paraId="76ABD108" w14:textId="77777777" w:rsidR="00CD3723" w:rsidRDefault="002B65C6">
      <w:pPr>
        <w:spacing w:after="0" w:line="240" w:lineRule="auto"/>
        <w:jc w:val="both"/>
        <w:rPr>
          <w:rFonts w:ascii="Arial" w:hAnsi="Arial" w:cs="Arial"/>
          <w:bCs/>
          <w:sz w:val="24"/>
          <w:szCs w:val="24"/>
        </w:rPr>
      </w:pPr>
      <w:r>
        <w:rPr>
          <w:rFonts w:ascii="Arial" w:hAnsi="Arial" w:cs="Arial"/>
          <w:sz w:val="24"/>
          <w:szCs w:val="24"/>
        </w:rPr>
        <w:t>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прав на него (кодами активации, паролями доступа на сайт правообладателя и прочее). При этом Учреждение прекращает использование данного программного обеспечения (в том числе удаляет его из памяти ЭВМ).</w:t>
      </w:r>
      <w:r>
        <w:rPr>
          <w:rFonts w:ascii="Arial" w:hAnsi="Arial" w:cs="Arial"/>
          <w:bCs/>
          <w:sz w:val="24"/>
          <w:szCs w:val="24"/>
        </w:rPr>
        <w:t xml:space="preserve"> </w:t>
      </w:r>
    </w:p>
    <w:p w14:paraId="387F1279"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Передача отражается в бюджетном учете в зависимости от типа принимающей стороны в общем порядке:</w:t>
      </w:r>
    </w:p>
    <w:p w14:paraId="7DF47B74"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Дебет КРБ 1 304 04 350, 1 401 20 2ХХ Кредит 1 111 6</w:t>
      </w:r>
      <w:r>
        <w:rPr>
          <w:rFonts w:ascii="Arial" w:hAnsi="Arial" w:cs="Arial"/>
          <w:bCs/>
          <w:sz w:val="24"/>
          <w:szCs w:val="24"/>
          <w:lang w:val="en-US"/>
        </w:rPr>
        <w:t>I</w:t>
      </w:r>
      <w:r>
        <w:rPr>
          <w:rFonts w:ascii="Arial" w:hAnsi="Arial" w:cs="Arial"/>
          <w:bCs/>
          <w:sz w:val="24"/>
          <w:szCs w:val="24"/>
        </w:rPr>
        <w:t xml:space="preserve"> 45Х - в сумме балансовой стоимости права пользования;</w:t>
      </w:r>
    </w:p>
    <w:p w14:paraId="273106A1"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Дебет 1 104 6</w:t>
      </w:r>
      <w:r>
        <w:rPr>
          <w:rFonts w:ascii="Arial" w:hAnsi="Arial" w:cs="Arial"/>
          <w:bCs/>
          <w:sz w:val="24"/>
          <w:szCs w:val="24"/>
          <w:lang w:val="en-US"/>
        </w:rPr>
        <w:t>I</w:t>
      </w:r>
      <w:r>
        <w:rPr>
          <w:rFonts w:ascii="Arial" w:hAnsi="Arial" w:cs="Arial"/>
          <w:bCs/>
          <w:sz w:val="24"/>
          <w:szCs w:val="24"/>
        </w:rPr>
        <w:t xml:space="preserve"> 452 Кредит КРБ 1 304 04 350, 1 401 20 2ХХ – в сумме начисленной амортизации.</w:t>
      </w:r>
    </w:p>
    <w:p w14:paraId="1ED82123"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bCs/>
          <w:sz w:val="24"/>
          <w:szCs w:val="24"/>
        </w:rPr>
        <w:t xml:space="preserve">2.8.9.  В случаях, когда </w:t>
      </w:r>
      <w:r>
        <w:rPr>
          <w:rFonts w:ascii="Arial" w:hAnsi="Arial" w:cs="Arial"/>
          <w:sz w:val="24"/>
          <w:szCs w:val="24"/>
          <w:shd w:val="clear" w:color="auto" w:fill="FFFFFF"/>
        </w:rPr>
        <w:t>неисключительные права на программный продукт (программное обеспечение) предоставлены Учреждению в момент приобретения соответствующего программного обеспечения и иных дополнительных затрат по нему не предполагается, программный продукт принимается к учету без использования счета 106 6I. К таким ситуациям относится, в частности, предоставление права пользования по лицензионному договору, заключенному в письменной форме.</w:t>
      </w:r>
    </w:p>
    <w:p w14:paraId="647BFC9A"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Если же лицензионный договор в письменной форме не заключается, а  право пользования программным продуктом предоставляется по договору присоединения, то до момента заключения такого договора и, соответственно, возникновения у Учреждения неисключительных прав пользования произведенные расходы на приобретение программного продукта подлежат отражению на счете 106 6I независимо от наличия (отсутствия) дополнительных затрат, связанных с приобретением права пользования.</w:t>
      </w:r>
    </w:p>
    <w:p w14:paraId="03968554"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2.8.10. Перевод прав пользования нематериальными активами из одной аналитической группы учета в другую (реклассификация) отражается в учете "прямой" проводкой. Реклассификация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14:paraId="408591C7" w14:textId="77777777" w:rsidR="00CD3723" w:rsidRDefault="002B65C6">
      <w:pPr>
        <w:pStyle w:val="s1"/>
        <w:spacing w:beforeAutospacing="0" w:after="0" w:afterAutospacing="0"/>
        <w:jc w:val="both"/>
        <w:rPr>
          <w:rFonts w:ascii="Arial" w:hAnsi="Arial" w:cs="Arial"/>
          <w:shd w:val="clear" w:color="auto" w:fill="FFFFFF"/>
        </w:rPr>
      </w:pPr>
      <w:commentRangeStart w:id="531"/>
      <w:r>
        <w:rPr>
          <w:rFonts w:ascii="Arial" w:hAnsi="Arial" w:cs="Arial"/>
          <w:shd w:val="clear" w:color="auto" w:fill="FFFFFF"/>
        </w:rPr>
        <w:t>Дебет 1 111 6X 352 Кредит 1 111 6X 353</w:t>
      </w:r>
      <w:commentRangeEnd w:id="531"/>
      <w:r>
        <w:commentReference w:id="531"/>
      </w:r>
      <w:r>
        <w:rPr>
          <w:rFonts w:ascii="Arial" w:hAnsi="Arial" w:cs="Arial"/>
          <w:shd w:val="clear" w:color="auto" w:fill="FFFFFF"/>
        </w:rPr>
        <w:t>.</w:t>
      </w:r>
    </w:p>
    <w:p w14:paraId="5F3643DA" w14:textId="77777777" w:rsidR="00CD3723" w:rsidRDefault="002B65C6">
      <w:pPr>
        <w:pStyle w:val="s1"/>
        <w:spacing w:beforeAutospacing="0" w:after="0" w:afterAutospacing="0"/>
        <w:jc w:val="both"/>
        <w:rPr>
          <w:rFonts w:ascii="Arial" w:hAnsi="Arial" w:cs="Arial"/>
        </w:rPr>
      </w:pPr>
      <w:r>
        <w:rPr>
          <w:rFonts w:ascii="Arial" w:hAnsi="Arial" w:cs="Arial"/>
        </w:rPr>
        <w:t>2.8.11. Если по результатам инвентаризации неисключительное право пользования нематериальными активами будет признано Комиссией по поступлению и выбытию активов не отвечающим критериям актива, оно подлежит списанию с баланса и отражается в учете следующими корреспонденциями:</w:t>
      </w:r>
    </w:p>
    <w:p w14:paraId="3FD5E3C1" w14:textId="77777777" w:rsidR="00CD3723" w:rsidRDefault="002B65C6">
      <w:pPr>
        <w:pStyle w:val="s1"/>
        <w:spacing w:beforeAutospacing="0" w:after="0" w:afterAutospacing="0"/>
        <w:jc w:val="both"/>
        <w:rPr>
          <w:rFonts w:ascii="Arial" w:hAnsi="Arial" w:cs="Arial"/>
        </w:rPr>
      </w:pPr>
      <w:r>
        <w:rPr>
          <w:rFonts w:ascii="Arial" w:hAnsi="Arial" w:cs="Arial"/>
        </w:rPr>
        <w:t xml:space="preserve">Дебет 1 104 6Х 452 Кредит 1 111 6Х 452 </w:t>
      </w:r>
      <w:r>
        <w:rPr>
          <w:rFonts w:ascii="Arial" w:hAnsi="Arial" w:cs="Arial"/>
        </w:rPr>
        <w:tab/>
      </w:r>
    </w:p>
    <w:p w14:paraId="0B8F29A0" w14:textId="77777777" w:rsidR="00CD3723" w:rsidRDefault="002B65C6">
      <w:pPr>
        <w:pStyle w:val="s1"/>
        <w:spacing w:beforeAutospacing="0" w:after="0" w:afterAutospacing="0"/>
        <w:jc w:val="both"/>
        <w:rPr>
          <w:rFonts w:ascii="Arial" w:hAnsi="Arial" w:cs="Arial"/>
        </w:rPr>
      </w:pPr>
      <w:r>
        <w:rPr>
          <w:rFonts w:ascii="Arial" w:hAnsi="Arial" w:cs="Arial"/>
        </w:rPr>
        <w:t>- в сумме накопленной амортизации права пользования НМА;</w:t>
      </w:r>
    </w:p>
    <w:p w14:paraId="0E3C8FAF" w14:textId="77777777" w:rsidR="00CD3723" w:rsidRDefault="002B65C6">
      <w:pPr>
        <w:pStyle w:val="s1"/>
        <w:spacing w:beforeAutospacing="0" w:after="0" w:afterAutospacing="0"/>
        <w:jc w:val="both"/>
        <w:rPr>
          <w:rFonts w:ascii="Arial" w:hAnsi="Arial" w:cs="Arial"/>
        </w:rPr>
      </w:pPr>
      <w:commentRangeStart w:id="532"/>
      <w:r>
        <w:rPr>
          <w:rFonts w:ascii="Arial" w:hAnsi="Arial" w:cs="Arial"/>
        </w:rPr>
        <w:t>Дебет 1 401 10 172 Кредит 1 111 6Х 45Х</w:t>
      </w:r>
    </w:p>
    <w:p w14:paraId="4460D4A9" w14:textId="77777777" w:rsidR="00CD3723" w:rsidRDefault="002B65C6">
      <w:pPr>
        <w:pStyle w:val="s1"/>
        <w:spacing w:beforeAutospacing="0" w:after="0" w:afterAutospacing="0"/>
        <w:jc w:val="both"/>
        <w:rPr>
          <w:rFonts w:ascii="Arial" w:hAnsi="Arial" w:cs="Arial"/>
        </w:rPr>
      </w:pPr>
      <w:r>
        <w:rPr>
          <w:rFonts w:ascii="Arial" w:hAnsi="Arial" w:cs="Arial"/>
        </w:rPr>
        <w:t xml:space="preserve"> - в сумме остаточной стоимости права пользования НМА.</w:t>
      </w:r>
      <w:commentRangeEnd w:id="532"/>
      <w:r>
        <w:commentReference w:id="532"/>
      </w:r>
    </w:p>
    <w:p w14:paraId="51CB380D" w14:textId="77777777" w:rsidR="00CD3723" w:rsidRDefault="002B65C6">
      <w:pPr>
        <w:pStyle w:val="s1"/>
        <w:spacing w:beforeAutospacing="0" w:after="0" w:afterAutospacing="0"/>
        <w:jc w:val="both"/>
        <w:rPr>
          <w:rFonts w:ascii="Arial" w:hAnsi="Arial" w:cs="Arial"/>
        </w:rPr>
      </w:pPr>
      <w:r>
        <w:rPr>
          <w:rFonts w:ascii="Arial" w:hAnsi="Arial" w:cs="Arial"/>
        </w:rPr>
        <w:t xml:space="preserve">Дальнейшее наблюдение за объектом осуществляется </w:t>
      </w:r>
      <w:commentRangeStart w:id="533"/>
      <w:r>
        <w:rPr>
          <w:rFonts w:ascii="Arial" w:hAnsi="Arial" w:cs="Arial"/>
        </w:rPr>
        <w:t>на дополнительном забалансовом счете 32</w:t>
      </w:r>
      <w:commentRangeEnd w:id="533"/>
      <w:r>
        <w:commentReference w:id="533"/>
      </w:r>
      <w:r>
        <w:rPr>
          <w:rFonts w:ascii="Arial" w:hAnsi="Arial" w:cs="Arial"/>
        </w:rPr>
        <w:t xml:space="preserve"> «Права пользования НМА, не учитываемые на балансовых счетах» (субсчет 32.13).  Статус объекта уточняется ежегодно при проведении инвентаризации.</w:t>
      </w:r>
    </w:p>
    <w:p w14:paraId="7C3230B2" w14:textId="77777777" w:rsidR="00CD3723" w:rsidRDefault="002B65C6">
      <w:pPr>
        <w:spacing w:after="0" w:line="240" w:lineRule="auto"/>
        <w:jc w:val="both"/>
        <w:rPr>
          <w:rFonts w:ascii="Arial" w:hAnsi="Arial" w:cs="Arial"/>
          <w:sz w:val="24"/>
          <w:szCs w:val="24"/>
        </w:rPr>
      </w:pPr>
      <w:r>
        <w:rPr>
          <w:rFonts w:ascii="Arial" w:hAnsi="Arial" w:cs="Arial"/>
          <w:sz w:val="24"/>
          <w:szCs w:val="24"/>
        </w:rPr>
        <w:t>2.8.12.</w:t>
      </w:r>
      <w:r>
        <w:rPr>
          <w:rFonts w:ascii="Arial" w:hAnsi="Arial" w:cs="Arial"/>
          <w:color w:val="00B050"/>
          <w:sz w:val="24"/>
          <w:szCs w:val="24"/>
        </w:rPr>
        <w:t xml:space="preserve"> </w:t>
      </w:r>
      <w:r>
        <w:rPr>
          <w:rFonts w:ascii="Arial" w:hAnsi="Arial" w:cs="Arial"/>
          <w:sz w:val="24"/>
          <w:szCs w:val="24"/>
        </w:rPr>
        <w:t xml:space="preserve">При предоставлении Учреждением  в соответствии с сублицензионным договором права пользования нематериальным активом за плату отражается внутреннее перемещение права пользования нематериальным активом (без выбытия с балансового учета) с указанием дополнительной аналитики «Предоставлена сублицензия» к счету 111 60 и с одновременным отражением такого права пользования нематериальным активом </w:t>
      </w:r>
      <w:commentRangeStart w:id="534"/>
      <w:r>
        <w:rPr>
          <w:rFonts w:ascii="Arial" w:hAnsi="Arial" w:cs="Arial"/>
          <w:sz w:val="24"/>
          <w:szCs w:val="24"/>
        </w:rPr>
        <w:t xml:space="preserve">на дополнительном забалансовом счете 32 </w:t>
      </w:r>
      <w:commentRangeEnd w:id="534"/>
      <w:r>
        <w:commentReference w:id="534"/>
      </w:r>
      <w:r>
        <w:rPr>
          <w:rFonts w:ascii="Arial" w:hAnsi="Arial" w:cs="Arial"/>
          <w:sz w:val="24"/>
          <w:szCs w:val="24"/>
        </w:rPr>
        <w:t>«Права пользования НМА, не учитываемые на балансовых счетах» (субсчет 32.14).</w:t>
      </w:r>
    </w:p>
    <w:p w14:paraId="2C832509" w14:textId="77777777" w:rsidR="00CD3723" w:rsidRDefault="002B65C6">
      <w:pPr>
        <w:spacing w:after="0" w:line="240" w:lineRule="auto"/>
        <w:jc w:val="both"/>
        <w:rPr>
          <w:rFonts w:ascii="Arial" w:hAnsi="Arial" w:cs="Arial"/>
          <w:sz w:val="24"/>
          <w:szCs w:val="24"/>
        </w:rPr>
      </w:pPr>
      <w:r>
        <w:rPr>
          <w:rFonts w:ascii="Arial" w:hAnsi="Arial" w:cs="Arial"/>
          <w:sz w:val="24"/>
          <w:szCs w:val="24"/>
        </w:rPr>
        <w:t>2.8.13. В случае приобретения оборудования с предустановленным лицензионным программным обеспечением (далее – ПО) в рамках единого договора (контракта) поставки объектов основных средств и ПО Комиссией по поступлению и выбытию активов принимается решение о возможности идентификации (выделения, отделения) неисключительного права в целях:</w:t>
      </w:r>
    </w:p>
    <w:p w14:paraId="3E309439" w14:textId="77777777" w:rsidR="00CD3723" w:rsidRDefault="002B65C6">
      <w:pPr>
        <w:spacing w:after="0" w:line="240" w:lineRule="auto"/>
        <w:jc w:val="both"/>
        <w:rPr>
          <w:rFonts w:ascii="Arial" w:hAnsi="Arial" w:cs="Arial"/>
          <w:sz w:val="24"/>
          <w:szCs w:val="24"/>
        </w:rPr>
      </w:pPr>
      <w:r>
        <w:rPr>
          <w:rFonts w:ascii="Arial" w:hAnsi="Arial" w:cs="Arial"/>
          <w:sz w:val="24"/>
          <w:szCs w:val="24"/>
        </w:rPr>
        <w:t>- принятия к учету права пользования НМА в качестве самостоятельного объекта учета в случае положительного решения;</w:t>
      </w:r>
    </w:p>
    <w:p w14:paraId="68B33342" w14:textId="77777777" w:rsidR="00CD3723" w:rsidRDefault="002B65C6">
      <w:pPr>
        <w:spacing w:after="0" w:line="240" w:lineRule="auto"/>
        <w:jc w:val="both"/>
        <w:rPr>
          <w:rFonts w:ascii="Arial" w:hAnsi="Arial" w:cs="Arial"/>
          <w:sz w:val="24"/>
          <w:szCs w:val="24"/>
        </w:rPr>
      </w:pPr>
      <w:r>
        <w:rPr>
          <w:rFonts w:ascii="Arial" w:hAnsi="Arial" w:cs="Arial"/>
          <w:sz w:val="24"/>
          <w:szCs w:val="24"/>
        </w:rPr>
        <w:t>- включения расходов на приобретение ПО в первоначальную стоимость оборудования в случае невозможности идентификации объекта (права).</w:t>
      </w:r>
    </w:p>
    <w:p w14:paraId="3DC2620A" w14:textId="77777777" w:rsidR="00CD3723" w:rsidRDefault="002B65C6">
      <w:pPr>
        <w:pStyle w:val="s1"/>
        <w:spacing w:beforeAutospacing="0" w:after="0" w:afterAutospacing="0"/>
        <w:jc w:val="both"/>
        <w:rPr>
          <w:rFonts w:ascii="Arial" w:hAnsi="Arial" w:cs="Arial"/>
          <w:bCs/>
        </w:rPr>
      </w:pPr>
      <w:r>
        <w:rPr>
          <w:rFonts w:ascii="Arial" w:hAnsi="Arial" w:cs="Arial"/>
          <w:bCs/>
        </w:rPr>
        <w:t>Устанавливаются следующие критерии неидентифицирумого объекта (права на использование ПО):</w:t>
      </w:r>
    </w:p>
    <w:p w14:paraId="6537E529" w14:textId="77777777" w:rsidR="00CD3723" w:rsidRDefault="002B65C6">
      <w:pPr>
        <w:pStyle w:val="s1"/>
        <w:spacing w:beforeAutospacing="0" w:after="0" w:afterAutospacing="0"/>
        <w:jc w:val="both"/>
        <w:rPr>
          <w:rFonts w:ascii="Arial" w:hAnsi="Arial" w:cs="Arial"/>
        </w:rPr>
      </w:pPr>
      <w:r>
        <w:rPr>
          <w:rFonts w:ascii="Arial" w:hAnsi="Arial" w:cs="Arial"/>
          <w:bCs/>
        </w:rPr>
        <w:t>- оборудование нельзя использовать по назначению без этого ПО;</w:t>
      </w:r>
    </w:p>
    <w:p w14:paraId="2C5F3355" w14:textId="77777777" w:rsidR="00CD3723" w:rsidRDefault="002B65C6">
      <w:pPr>
        <w:pStyle w:val="s1"/>
        <w:spacing w:beforeAutospacing="0" w:after="0" w:afterAutospacing="0"/>
        <w:jc w:val="both"/>
        <w:rPr>
          <w:rFonts w:ascii="Arial" w:hAnsi="Arial" w:cs="Arial"/>
        </w:rPr>
      </w:pPr>
      <w:r>
        <w:rPr>
          <w:rFonts w:ascii="Arial" w:hAnsi="Arial" w:cs="Arial"/>
          <w:bCs/>
        </w:rPr>
        <w:t>- срок лицензии на использование ПО сопоставим с плановым сроком эксплуатации оборудования в Учреждении;</w:t>
      </w:r>
    </w:p>
    <w:p w14:paraId="5B410AC2" w14:textId="77777777" w:rsidR="00CD3723" w:rsidRDefault="002B65C6">
      <w:pPr>
        <w:pStyle w:val="s1"/>
        <w:spacing w:beforeAutospacing="0" w:after="0" w:afterAutospacing="0"/>
        <w:jc w:val="both"/>
        <w:rPr>
          <w:rFonts w:ascii="Arial" w:hAnsi="Arial" w:cs="Arial"/>
        </w:rPr>
      </w:pPr>
      <w:r>
        <w:rPr>
          <w:rFonts w:ascii="Arial" w:hAnsi="Arial" w:cs="Arial"/>
          <w:bCs/>
        </w:rPr>
        <w:t xml:space="preserve">- активированное ПО можно использовать только на одном объекте, </w:t>
      </w:r>
      <w:r>
        <w:rPr>
          <w:rFonts w:ascii="Arial" w:hAnsi="Arial" w:cs="Arial"/>
        </w:rPr>
        <w:t>не представляется возможным использовать ПО отдельно от объекта основных средств (ПО не может быть "переустановлено" на иное оборудование).</w:t>
      </w:r>
    </w:p>
    <w:p w14:paraId="6946AE3C" w14:textId="77777777" w:rsidR="00CD3723" w:rsidRDefault="002B65C6">
      <w:pPr>
        <w:spacing w:after="0" w:line="240" w:lineRule="auto"/>
        <w:ind w:firstLine="698"/>
        <w:jc w:val="both"/>
        <w:rPr>
          <w:rFonts w:ascii="Arial" w:hAnsi="Arial" w:cs="Arial"/>
          <w:sz w:val="24"/>
          <w:szCs w:val="24"/>
        </w:rPr>
      </w:pPr>
      <w:r>
        <w:rPr>
          <w:rFonts w:ascii="Arial" w:hAnsi="Arial" w:cs="Arial"/>
          <w:sz w:val="24"/>
          <w:szCs w:val="24"/>
        </w:rPr>
        <w:lastRenderedPageBreak/>
        <w:t>Решение принимается с учетом экспертного з</w:t>
      </w:r>
      <w:r>
        <w:rPr>
          <w:rFonts w:ascii="Arial" w:eastAsia="Calibri" w:hAnsi="Arial" w:cs="Arial"/>
          <w:bCs/>
          <w:sz w:val="24"/>
          <w:szCs w:val="24"/>
        </w:rPr>
        <w:t xml:space="preserve">аключения в целях признания объекта учета – права пользования объектом нематериальных активов при приобретении оборудования с предустановленным программным обеспечением, оформленного </w:t>
      </w:r>
      <w:r>
        <w:rPr>
          <w:rFonts w:ascii="Arial" w:hAnsi="Arial" w:cs="Arial"/>
          <w:sz w:val="24"/>
          <w:szCs w:val="24"/>
        </w:rPr>
        <w:t>специалистами Учреждения, обладающими компетенцией в вопросах анализа условий договоров (контрактов) (юридическая служба, иные специалисты), а также в вопросах технического свойства (системные администраторы, программисты и др.)</w:t>
      </w:r>
      <w:r>
        <w:rPr>
          <w:rFonts w:ascii="Arial" w:eastAsia="Calibri" w:hAnsi="Arial" w:cs="Arial"/>
          <w:sz w:val="24"/>
          <w:szCs w:val="24"/>
        </w:rPr>
        <w:t xml:space="preserve">. Экспертное заключение оформляется </w:t>
      </w:r>
      <w:r>
        <w:rPr>
          <w:rFonts w:ascii="Arial" w:hAnsi="Arial" w:cs="Arial"/>
          <w:sz w:val="24"/>
          <w:szCs w:val="24"/>
        </w:rPr>
        <w:t>согласно Приложению № 2.16 к настоящей Учетной политике.</w:t>
      </w:r>
    </w:p>
    <w:p w14:paraId="57971401" w14:textId="77777777" w:rsidR="00CD3723" w:rsidRDefault="002B65C6">
      <w:pPr>
        <w:pStyle w:val="s1"/>
        <w:spacing w:beforeAutospacing="0" w:after="0" w:afterAutospacing="0"/>
        <w:jc w:val="both"/>
        <w:rPr>
          <w:rFonts w:ascii="Arial" w:hAnsi="Arial" w:cs="Arial"/>
        </w:rPr>
      </w:pPr>
      <w:r>
        <w:rPr>
          <w:rFonts w:ascii="Arial" w:hAnsi="Arial" w:cs="Arial"/>
        </w:rPr>
        <w:t xml:space="preserve">Расходы Учреждения на приобретение неисключительных прав на ПО по отдельному договору (контракту) могут быть включены в первоначальную стоимость нового оборудования, если оборудование приобретается без какого-либо минимального ПО и не может использоваться в деятельности Учреждения без установки приобретенного отдельно ПО. Решение принимается с учетом критериев </w:t>
      </w:r>
      <w:r>
        <w:rPr>
          <w:rFonts w:ascii="Arial" w:hAnsi="Arial" w:cs="Arial"/>
          <w:bCs/>
        </w:rPr>
        <w:t>неидентифицирумого объекта (права на использование ПО), установленного данным пунктом, с оформлением Экспертного заключения (</w:t>
      </w:r>
      <w:r>
        <w:rPr>
          <w:rFonts w:ascii="Arial" w:hAnsi="Arial" w:cs="Arial"/>
        </w:rPr>
        <w:t>Приложение № 2.16 к настоящей Учетной политике).</w:t>
      </w:r>
    </w:p>
    <w:p w14:paraId="59E74CE5" w14:textId="77777777" w:rsidR="00CD3723" w:rsidRDefault="002B65C6">
      <w:pPr>
        <w:pStyle w:val="s1"/>
        <w:spacing w:beforeAutospacing="0" w:after="0" w:afterAutospacing="0"/>
        <w:jc w:val="both"/>
        <w:rPr>
          <w:rFonts w:ascii="Arial" w:hAnsi="Arial" w:cs="Arial"/>
        </w:rPr>
      </w:pPr>
      <w:r>
        <w:rPr>
          <w:rFonts w:ascii="Arial" w:hAnsi="Arial" w:cs="Arial"/>
        </w:rPr>
        <w:t>Расходы на приобретение предустановленного ПО в рамках единого договора (контракта) поставки объектов основных средств и ПО в случае невозможности его идентифицировать относятся на статью 310 КОСГУ.</w:t>
      </w:r>
    </w:p>
    <w:p w14:paraId="197DC190" w14:textId="77777777" w:rsidR="00CD3723" w:rsidRDefault="002B65C6">
      <w:pPr>
        <w:pStyle w:val="s1"/>
        <w:spacing w:beforeAutospacing="0" w:after="0" w:afterAutospacing="0"/>
        <w:jc w:val="both"/>
        <w:rPr>
          <w:rFonts w:ascii="Arial" w:hAnsi="Arial" w:cs="Arial"/>
        </w:rPr>
      </w:pPr>
      <w:r>
        <w:rPr>
          <w:rFonts w:ascii="Arial" w:hAnsi="Arial" w:cs="Arial"/>
        </w:rPr>
        <w:t>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которых не осуществляется приобретение (создание) самих объектов ОС, относятся на подстатью 228 КОСГУ.</w:t>
      </w:r>
    </w:p>
    <w:p w14:paraId="08777906" w14:textId="77777777" w:rsidR="00CD3723" w:rsidRDefault="002B65C6">
      <w:pPr>
        <w:pStyle w:val="s1"/>
        <w:spacing w:beforeAutospacing="0" w:after="0" w:afterAutospacing="0"/>
        <w:jc w:val="both"/>
        <w:rPr>
          <w:rFonts w:ascii="Arial" w:hAnsi="Arial" w:cs="Arial"/>
        </w:rPr>
      </w:pPr>
      <w:r>
        <w:rPr>
          <w:rFonts w:ascii="Arial" w:hAnsi="Arial" w:cs="Arial"/>
        </w:rPr>
        <w:t>Информация об установленном на объект основных средств ПО, стоимость которого включена в первоначальную стоимость такого инвентарного объекта ОС, должна отражаться в Инвентарной карточке, открытой на объект ОС.</w:t>
      </w:r>
    </w:p>
    <w:p w14:paraId="6A6A8822" w14:textId="77777777" w:rsidR="00CD3723" w:rsidRDefault="002B65C6">
      <w:pPr>
        <w:pStyle w:val="s1"/>
        <w:spacing w:beforeAutospacing="0" w:after="0" w:afterAutospacing="0"/>
        <w:jc w:val="both"/>
        <w:rPr>
          <w:rFonts w:ascii="Arial" w:hAnsi="Arial" w:cs="Arial"/>
        </w:rPr>
      </w:pPr>
      <w:r>
        <w:rPr>
          <w:rFonts w:ascii="Arial" w:hAnsi="Arial" w:cs="Arial"/>
        </w:rPr>
        <w:t>Лицензионное программное обеспечение, признанное неидентифицируемым объектом, расходы на приобретение которого включены в первоначальную стоимость оборудования, учитывается на дополнительном забалансовом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14:paraId="13F57FF5" w14:textId="77777777" w:rsidR="00CD3723" w:rsidRDefault="002B65C6">
      <w:pPr>
        <w:spacing w:after="0" w:line="240" w:lineRule="auto"/>
        <w:jc w:val="both"/>
        <w:rPr>
          <w:rFonts w:ascii="Arial" w:hAnsi="Arial" w:cs="Arial"/>
          <w:sz w:val="24"/>
          <w:szCs w:val="24"/>
        </w:rPr>
      </w:pPr>
      <w:commentRangeStart w:id="535"/>
      <w:r>
        <w:rPr>
          <w:rFonts w:ascii="Arial" w:hAnsi="Arial" w:cs="Arial"/>
          <w:sz w:val="24"/>
          <w:szCs w:val="24"/>
        </w:rPr>
        <w:t xml:space="preserve">2.8.14. </w:t>
      </w:r>
      <w:commentRangeStart w:id="536"/>
      <w:r>
        <w:rPr>
          <w:rFonts w:ascii="Arial" w:hAnsi="Arial" w:cs="Arial"/>
          <w:sz w:val="24"/>
          <w:szCs w:val="24"/>
        </w:rPr>
        <w:t xml:space="preserve">Инвентарный номер прав пользования НМА </w:t>
      </w:r>
      <w:commentRangeEnd w:id="536"/>
      <w:r>
        <w:commentReference w:id="536"/>
      </w:r>
      <w:r>
        <w:rPr>
          <w:rFonts w:ascii="Arial" w:hAnsi="Arial" w:cs="Arial"/>
          <w:sz w:val="24"/>
          <w:szCs w:val="24"/>
        </w:rPr>
        <w:t xml:space="preserve">в Учреждении </w:t>
      </w:r>
      <w:r>
        <w:rPr>
          <w:rFonts w:ascii="Arial" w:eastAsia="Calibri" w:hAnsi="Arial" w:cs="Arial"/>
          <w:sz w:val="24"/>
          <w:szCs w:val="24"/>
        </w:rPr>
        <w:t>состоит из одиннадцати знаков:</w:t>
      </w:r>
    </w:p>
    <w:p w14:paraId="4C3A9A4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- 1 знак – код вида финансового обеспечения (деятельности) «1 - бюджетная деятельность»;</w:t>
      </w:r>
    </w:p>
    <w:p w14:paraId="7F3E033D" w14:textId="77777777" w:rsidR="00CD3723" w:rsidRDefault="002B65C6">
      <w:pPr>
        <w:pStyle w:val="s1"/>
        <w:spacing w:beforeAutospacing="0" w:after="0" w:afterAutospacing="0"/>
        <w:jc w:val="both"/>
        <w:rPr>
          <w:rFonts w:ascii="Arial" w:hAnsi="Arial" w:cs="Arial"/>
        </w:rPr>
      </w:pPr>
      <w:r>
        <w:rPr>
          <w:rFonts w:ascii="Arial" w:hAnsi="Arial" w:cs="Arial"/>
        </w:rPr>
        <w:t>- 2 - 6 знаки – код счета аналитического учета (111 6Х);</w:t>
      </w:r>
    </w:p>
    <w:p w14:paraId="090F2CC1" w14:textId="77777777" w:rsidR="00CD3723" w:rsidRDefault="002B65C6">
      <w:pPr>
        <w:spacing w:after="0" w:line="240" w:lineRule="auto"/>
        <w:jc w:val="both"/>
        <w:rPr>
          <w:rFonts w:ascii="Arial" w:hAnsi="Arial" w:cs="Arial"/>
          <w:sz w:val="24"/>
          <w:szCs w:val="24"/>
        </w:rPr>
      </w:pPr>
      <w:r>
        <w:rPr>
          <w:rFonts w:ascii="Arial" w:hAnsi="Arial" w:cs="Arial"/>
          <w:sz w:val="24"/>
          <w:szCs w:val="24"/>
        </w:rPr>
        <w:t>- 7 - 11 – порядковый номер инвентарного объекта.</w:t>
      </w:r>
      <w:commentRangeEnd w:id="535"/>
      <w:r>
        <w:commentReference w:id="535"/>
      </w:r>
    </w:p>
    <w:p w14:paraId="2634A9AD" w14:textId="77777777" w:rsidR="00CD3723" w:rsidRDefault="002B65C6">
      <w:pPr>
        <w:spacing w:after="0" w:line="240" w:lineRule="auto"/>
        <w:jc w:val="both"/>
        <w:rPr>
          <w:rFonts w:ascii="Arial" w:hAnsi="Arial" w:cs="Arial"/>
          <w:sz w:val="24"/>
          <w:szCs w:val="24"/>
        </w:rPr>
      </w:pPr>
      <w:r>
        <w:rPr>
          <w:rFonts w:ascii="Arial" w:hAnsi="Arial" w:cs="Arial"/>
          <w:sz w:val="24"/>
          <w:szCs w:val="24"/>
        </w:rPr>
        <w:t>2.8.15. 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14:paraId="4D5E2937"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Инвентарная карточка группового учета НФА (ф. 0504032) может открываться на единовременно приобретенные (полученные безвозмездно) однотипные права пользования НМА по одной учетной стоимости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Pr>
          <w:rStyle w:val="aa"/>
          <w:rFonts w:ascii="Arial" w:hAnsi="Arial" w:cs="Arial"/>
          <w:i w:val="0"/>
          <w:sz w:val="24"/>
          <w:szCs w:val="24"/>
        </w:rPr>
        <w:t>инвентарного</w:t>
      </w:r>
      <w:r>
        <w:rPr>
          <w:rStyle w:val="aa"/>
          <w:rFonts w:ascii="Arial" w:hAnsi="Arial" w:cs="Arial"/>
          <w:sz w:val="24"/>
          <w:szCs w:val="24"/>
        </w:rPr>
        <w:t xml:space="preserve"> </w:t>
      </w:r>
      <w:r>
        <w:rPr>
          <w:rStyle w:val="aa"/>
          <w:rFonts w:ascii="Arial" w:hAnsi="Arial" w:cs="Arial"/>
          <w:i w:val="0"/>
          <w:sz w:val="24"/>
          <w:szCs w:val="24"/>
        </w:rPr>
        <w:t>номера</w:t>
      </w:r>
      <w:r>
        <w:rPr>
          <w:rStyle w:val="aa"/>
          <w:rFonts w:ascii="Arial" w:hAnsi="Arial" w:cs="Arial"/>
          <w:sz w:val="24"/>
          <w:szCs w:val="24"/>
        </w:rPr>
        <w:t>.</w:t>
      </w:r>
    </w:p>
    <w:p w14:paraId="305FF4E1" w14:textId="77777777" w:rsidR="00CD3723" w:rsidRDefault="002B65C6">
      <w:pPr>
        <w:pStyle w:val="10"/>
        <w:jc w:val="both"/>
        <w:rPr>
          <w:rFonts w:ascii="Arial" w:eastAsia="Calibri" w:hAnsi="Arial" w:cs="Arial"/>
          <w:sz w:val="24"/>
          <w:szCs w:val="24"/>
          <w:lang w:eastAsia="en-US"/>
        </w:rPr>
      </w:pPr>
      <w:bookmarkStart w:id="537" w:name="_Toc62391976"/>
      <w:bookmarkStart w:id="538" w:name="_Toc56187474"/>
      <w:bookmarkStart w:id="539" w:name="_Toc46828215"/>
      <w:bookmarkStart w:id="540" w:name="_Toc33028636"/>
      <w:bookmarkStart w:id="541" w:name="_Toc32754031"/>
      <w:bookmarkStart w:id="542" w:name="_Toc32753838"/>
      <w:bookmarkStart w:id="543" w:name="_Toc32753802"/>
      <w:bookmarkStart w:id="544" w:name="_Toc32753762"/>
      <w:bookmarkStart w:id="545" w:name="_Toc32753726"/>
      <w:bookmarkStart w:id="546" w:name="_Toc32753654"/>
      <w:bookmarkStart w:id="547" w:name="_Toc32139307"/>
      <w:bookmarkStart w:id="548" w:name="_Toc32069992"/>
      <w:bookmarkStart w:id="549" w:name="_Toc31458389"/>
      <w:bookmarkStart w:id="550" w:name="_Toc31457672"/>
      <w:bookmarkStart w:id="551" w:name="_Toc31457609"/>
      <w:bookmarkStart w:id="552" w:name="_Toc31457577"/>
      <w:bookmarkStart w:id="553" w:name="_Toc31457545"/>
      <w:bookmarkStart w:id="554" w:name="_Toc31457246"/>
      <w:bookmarkStart w:id="555" w:name="_Toc30853034"/>
      <w:bookmarkStart w:id="556" w:name="_Toc30839365"/>
      <w:bookmarkStart w:id="557" w:name="_Toc30503865"/>
      <w:bookmarkStart w:id="558" w:name="_Toc30435479"/>
      <w:bookmarkStart w:id="559" w:name="_Toc30435361"/>
      <w:bookmarkStart w:id="560" w:name="_Toc30435262"/>
      <w:bookmarkStart w:id="561" w:name="_Toc29743372"/>
      <w:bookmarkStart w:id="562" w:name="_Toc29743283"/>
      <w:bookmarkStart w:id="563" w:name="_Toc29741808"/>
      <w:bookmarkStart w:id="564" w:name="_Toc29741579"/>
      <w:bookmarkStart w:id="565" w:name="_Toc29741275"/>
      <w:bookmarkStart w:id="566" w:name="_Toc29741011"/>
      <w:bookmarkStart w:id="567" w:name="_Toc29740605"/>
      <w:r>
        <w:rPr>
          <w:rFonts w:ascii="Arial" w:hAnsi="Arial" w:cs="Arial"/>
          <w:sz w:val="24"/>
          <w:szCs w:val="24"/>
        </w:rPr>
        <w:lastRenderedPageBreak/>
        <w:t>2.9. Расчеты по платежам из бюджета</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14:paraId="6C4223AB" w14:textId="77777777" w:rsidR="00CD3723" w:rsidRDefault="002B65C6">
      <w:pPr>
        <w:pStyle w:val="s1"/>
        <w:spacing w:beforeAutospacing="0" w:after="0" w:afterAutospacing="0"/>
        <w:jc w:val="both"/>
        <w:rPr>
          <w:rFonts w:ascii="Arial" w:hAnsi="Arial" w:cs="Arial"/>
        </w:rPr>
      </w:pPr>
      <w:r>
        <w:rPr>
          <w:rFonts w:ascii="Arial" w:hAnsi="Arial" w:cs="Arial"/>
        </w:rPr>
        <w:t>2.9.1. Документы, передаваемые в Бухгалтерию для выполнения платежных операций с денежными средствами, визируют:</w:t>
      </w:r>
    </w:p>
    <w:p w14:paraId="405F3F59" w14:textId="77777777" w:rsidR="00CD3723" w:rsidRDefault="002B65C6">
      <w:pPr>
        <w:pStyle w:val="s1"/>
        <w:spacing w:beforeAutospacing="0" w:after="0" w:afterAutospacing="0"/>
        <w:jc w:val="both"/>
        <w:rPr>
          <w:rFonts w:ascii="Arial" w:hAnsi="Arial" w:cs="Arial"/>
        </w:rPr>
      </w:pPr>
      <w:r>
        <w:rPr>
          <w:rFonts w:ascii="Arial" w:hAnsi="Arial" w:cs="Arial"/>
        </w:rPr>
        <w:t>- руководитель Администрации ,</w:t>
      </w:r>
    </w:p>
    <w:p w14:paraId="210E0649" w14:textId="77777777" w:rsidR="00CD3723" w:rsidRDefault="002B65C6">
      <w:pPr>
        <w:pStyle w:val="s1"/>
        <w:spacing w:beforeAutospacing="0" w:after="0" w:afterAutospacing="0"/>
        <w:jc w:val="both"/>
        <w:rPr>
          <w:rFonts w:ascii="Arial" w:hAnsi="Arial" w:cs="Arial"/>
        </w:rPr>
      </w:pPr>
      <w:r>
        <w:rPr>
          <w:rFonts w:ascii="Arial" w:hAnsi="Arial" w:cs="Arial"/>
        </w:rPr>
        <w:t>- Главный бухгалтер с указанием кодов классификации расходов, в том числе статьи (подстатьи) КОСГУ;</w:t>
      </w:r>
    </w:p>
    <w:p w14:paraId="3213E6E7" w14:textId="77777777" w:rsidR="00CD3723" w:rsidRDefault="002B65C6">
      <w:pPr>
        <w:pStyle w:val="s1"/>
        <w:spacing w:beforeAutospacing="0" w:after="0" w:afterAutospacing="0"/>
        <w:jc w:val="both"/>
        <w:rPr>
          <w:rFonts w:ascii="Arial" w:hAnsi="Arial" w:cs="Arial"/>
        </w:rPr>
      </w:pPr>
      <w:r>
        <w:rPr>
          <w:rFonts w:ascii="Arial" w:hAnsi="Arial" w:cs="Arial"/>
        </w:rPr>
        <w:t>- ответственное лицо, осуществляющее контроль закупки (контроль исполнения договора);</w:t>
      </w:r>
    </w:p>
    <w:p w14:paraId="408DF13A" w14:textId="77777777" w:rsidR="00CD3723" w:rsidRDefault="002B65C6">
      <w:pPr>
        <w:pStyle w:val="s1"/>
        <w:spacing w:beforeAutospacing="0" w:after="0" w:afterAutospacing="0"/>
        <w:jc w:val="both"/>
        <w:rPr>
          <w:rFonts w:ascii="Arial" w:hAnsi="Arial" w:cs="Arial"/>
        </w:rPr>
      </w:pPr>
      <w:r>
        <w:rPr>
          <w:rFonts w:ascii="Arial" w:hAnsi="Arial" w:cs="Arial"/>
        </w:rPr>
        <w:t>При отсутствии вышеуказанных виз документы на оплату не принимаются и возвращаются на доработку.</w:t>
      </w:r>
    </w:p>
    <w:p w14:paraId="206C1896" w14:textId="77777777" w:rsidR="00CD3723" w:rsidRDefault="00CD3723">
      <w:pPr>
        <w:pStyle w:val="s1"/>
        <w:spacing w:beforeAutospacing="0" w:after="0" w:afterAutospacing="0"/>
        <w:jc w:val="both"/>
        <w:rPr>
          <w:rFonts w:ascii="Arial" w:hAnsi="Arial" w:cs="Arial"/>
        </w:rPr>
      </w:pPr>
    </w:p>
    <w:p w14:paraId="6DF7F626" w14:textId="77777777" w:rsidR="00CD3723" w:rsidRDefault="002B65C6">
      <w:pPr>
        <w:pStyle w:val="10"/>
        <w:jc w:val="both"/>
        <w:rPr>
          <w:rFonts w:ascii="Arial" w:hAnsi="Arial" w:cs="Arial"/>
          <w:sz w:val="24"/>
          <w:szCs w:val="24"/>
        </w:rPr>
      </w:pPr>
      <w:bookmarkStart w:id="568" w:name="_Toc62391978"/>
      <w:bookmarkStart w:id="569" w:name="_Toc56187476"/>
      <w:bookmarkStart w:id="570" w:name="_Toc46828217"/>
      <w:bookmarkStart w:id="571" w:name="_Toc33028638"/>
      <w:bookmarkStart w:id="572" w:name="_Toc32754033"/>
      <w:bookmarkStart w:id="573" w:name="_Toc32753840"/>
      <w:bookmarkStart w:id="574" w:name="_Toc32753804"/>
      <w:bookmarkStart w:id="575" w:name="_Toc32753764"/>
      <w:bookmarkStart w:id="576" w:name="_Toc32753728"/>
      <w:bookmarkStart w:id="577" w:name="_Toc32753656"/>
      <w:bookmarkStart w:id="578" w:name="_Toc32139309"/>
      <w:bookmarkStart w:id="579" w:name="_Toc32069994"/>
      <w:bookmarkStart w:id="580" w:name="_Toc31458391"/>
      <w:bookmarkStart w:id="581" w:name="_Toc31457674"/>
      <w:bookmarkStart w:id="582" w:name="_Toc31457611"/>
      <w:bookmarkStart w:id="583" w:name="_Toc31457579"/>
      <w:bookmarkStart w:id="584" w:name="_Toc31457547"/>
      <w:bookmarkStart w:id="585" w:name="_Toc31457248"/>
      <w:bookmarkStart w:id="586" w:name="_Toc30853036"/>
      <w:bookmarkStart w:id="587" w:name="_Toc30839367"/>
      <w:bookmarkStart w:id="588" w:name="_Toc30503867"/>
      <w:bookmarkStart w:id="589" w:name="_Toc30435481"/>
      <w:bookmarkStart w:id="590" w:name="_Toc30435363"/>
      <w:bookmarkStart w:id="591" w:name="_Toc30435264"/>
      <w:bookmarkStart w:id="592" w:name="_Toc29743374"/>
      <w:bookmarkStart w:id="593" w:name="_Toc29743285"/>
      <w:bookmarkStart w:id="594" w:name="_Toc29741810"/>
      <w:bookmarkStart w:id="595" w:name="_Toc29741581"/>
      <w:bookmarkStart w:id="596" w:name="_Toc29741277"/>
      <w:bookmarkStart w:id="597" w:name="_Toc29741013"/>
      <w:bookmarkStart w:id="598" w:name="_Toc29740607"/>
      <w:bookmarkStart w:id="599" w:name="_Toc29739178"/>
      <w:r>
        <w:rPr>
          <w:rFonts w:ascii="Arial" w:hAnsi="Arial" w:cs="Arial"/>
          <w:sz w:val="24"/>
          <w:szCs w:val="24"/>
        </w:rPr>
        <w:t>2.11. Учет расчетов, дебиторской и кредиторской задолженности</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5CAB10D4" w14:textId="77777777" w:rsidR="00CD3723" w:rsidRDefault="002B65C6">
      <w:pPr>
        <w:pStyle w:val="s1"/>
        <w:spacing w:beforeAutospacing="0" w:after="0" w:afterAutospacing="0"/>
        <w:jc w:val="both"/>
        <w:rPr>
          <w:rFonts w:ascii="Arial" w:hAnsi="Arial" w:cs="Arial"/>
        </w:rPr>
      </w:pPr>
      <w:r>
        <w:rPr>
          <w:rFonts w:ascii="Arial" w:hAnsi="Arial" w:cs="Arial"/>
        </w:rPr>
        <w:t xml:space="preserve">2.11.1. С использованием счета 209 00 "Расчеты по ущербу и </w:t>
      </w:r>
      <w:r>
        <w:rPr>
          <w:rFonts w:ascii="Arial" w:hAnsi="Arial" w:cs="Arial"/>
          <w:bCs/>
        </w:rPr>
        <w:t>иным доходам</w:t>
      </w:r>
      <w:r>
        <w:rPr>
          <w:rFonts w:ascii="Arial" w:hAnsi="Arial" w:cs="Arial"/>
        </w:rPr>
        <w:t>" осуществляется, в частности, учет расчетов по доходам в виде:</w:t>
      </w:r>
    </w:p>
    <w:p w14:paraId="29B18D21" w14:textId="77777777" w:rsidR="00CD3723" w:rsidRDefault="002B65C6">
      <w:pPr>
        <w:pStyle w:val="s1"/>
        <w:spacing w:beforeAutospacing="0" w:after="0" w:afterAutospacing="0"/>
        <w:jc w:val="both"/>
        <w:rPr>
          <w:rFonts w:ascii="Arial" w:hAnsi="Arial" w:cs="Arial"/>
        </w:rPr>
      </w:pPr>
      <w:r>
        <w:rPr>
          <w:rFonts w:ascii="Arial" w:hAnsi="Arial" w:cs="Arial"/>
        </w:rPr>
        <w:t xml:space="preserve">- возмещения ущерба; </w:t>
      </w:r>
    </w:p>
    <w:p w14:paraId="1B7FE4FC" w14:textId="77777777" w:rsidR="00CD3723" w:rsidRDefault="002B65C6">
      <w:pPr>
        <w:pStyle w:val="s1"/>
        <w:spacing w:beforeAutospacing="0" w:after="0" w:afterAutospacing="0"/>
        <w:jc w:val="both"/>
        <w:rPr>
          <w:rFonts w:ascii="Arial" w:hAnsi="Arial" w:cs="Arial"/>
        </w:rPr>
      </w:pPr>
      <w:r>
        <w:rPr>
          <w:rFonts w:ascii="Arial" w:hAnsi="Arial" w:cs="Arial"/>
        </w:rPr>
        <w:t>- компенсации затрат, в том числе от реализации трудовых книжек;</w:t>
      </w:r>
    </w:p>
    <w:p w14:paraId="148061A7" w14:textId="77777777" w:rsidR="00CD3723" w:rsidRDefault="002B65C6">
      <w:pPr>
        <w:pStyle w:val="s1"/>
        <w:spacing w:beforeAutospacing="0" w:after="0" w:afterAutospacing="0"/>
        <w:jc w:val="both"/>
        <w:rPr>
          <w:rFonts w:ascii="Arial" w:hAnsi="Arial" w:cs="Arial"/>
        </w:rPr>
      </w:pPr>
      <w:r>
        <w:rPr>
          <w:rFonts w:ascii="Arial" w:hAnsi="Arial" w:cs="Arial"/>
        </w:rPr>
        <w:t xml:space="preserve">- страхового возмещения, в том числе по ОСАГО. </w:t>
      </w:r>
    </w:p>
    <w:p w14:paraId="1C2F0FCC"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При выявлении недостачи имущества на забалансовых счетах сумма ущерба учитывается </w:t>
      </w:r>
      <w:commentRangeStart w:id="600"/>
      <w:r>
        <w:rPr>
          <w:rFonts w:ascii="Arial" w:hAnsi="Arial" w:cs="Arial"/>
          <w:color w:val="000000" w:themeColor="text1"/>
        </w:rPr>
        <w:t xml:space="preserve">по счету 0 209 7Х 000 </w:t>
      </w:r>
      <w:commentRangeEnd w:id="600"/>
      <w:r>
        <w:commentReference w:id="600"/>
      </w:r>
      <w:r>
        <w:rPr>
          <w:rFonts w:ascii="Arial" w:hAnsi="Arial" w:cs="Arial"/>
          <w:color w:val="000000" w:themeColor="text1"/>
        </w:rPr>
        <w:t>"Расчеты по ущербу нефинансовым активам».</w:t>
      </w:r>
    </w:p>
    <w:p w14:paraId="547DCD90"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Если было выявлено незаконное списание имущества, то ущерб в этом случае относится </w:t>
      </w:r>
      <w:commentRangeStart w:id="601"/>
      <w:r>
        <w:rPr>
          <w:rFonts w:ascii="Arial" w:hAnsi="Arial" w:cs="Arial"/>
          <w:color w:val="000000" w:themeColor="text1"/>
        </w:rPr>
        <w:t xml:space="preserve">на счет 0 209 44 000 </w:t>
      </w:r>
      <w:commentRangeEnd w:id="601"/>
      <w:r>
        <w:commentReference w:id="601"/>
      </w:r>
      <w:r>
        <w:rPr>
          <w:rFonts w:ascii="Arial" w:hAnsi="Arial" w:cs="Arial"/>
          <w:color w:val="000000" w:themeColor="text1"/>
        </w:rPr>
        <w:t>«Расчеты по доходам от возмещения ущерба имуществу (за исключением страховых возмещений)».</w:t>
      </w:r>
    </w:p>
    <w:p w14:paraId="7943FFF3" w14:textId="77777777" w:rsidR="00CD3723" w:rsidRDefault="002B65C6">
      <w:pPr>
        <w:pStyle w:val="s1"/>
        <w:spacing w:beforeAutospacing="0" w:after="0" w:afterAutospacing="0"/>
        <w:jc w:val="both"/>
        <w:rPr>
          <w:rFonts w:ascii="Arial" w:hAnsi="Arial" w:cs="Arial"/>
        </w:rPr>
      </w:pPr>
      <w:r>
        <w:rPr>
          <w:rFonts w:ascii="Arial" w:hAnsi="Arial" w:cs="Arial"/>
        </w:rPr>
        <w:t>2.11.2. На основании информации, представленной профильными структурными подразделениями, на счете 0 209 30 000 подлежат учету следующие виды расчетов:</w:t>
      </w:r>
    </w:p>
    <w:p w14:paraId="40BF0A09" w14:textId="77777777" w:rsidR="00CD3723" w:rsidRDefault="002B65C6">
      <w:pPr>
        <w:pStyle w:val="s1"/>
        <w:spacing w:beforeAutospacing="0" w:after="0" w:afterAutospacing="0"/>
        <w:jc w:val="both"/>
        <w:rPr>
          <w:rFonts w:ascii="Arial" w:hAnsi="Arial" w:cs="Arial"/>
        </w:rPr>
      </w:pPr>
      <w:r>
        <w:rPr>
          <w:rFonts w:ascii="Arial" w:hAnsi="Arial" w:cs="Arial"/>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w:t>
      </w:r>
    </w:p>
    <w:p w14:paraId="7BF0BF60" w14:textId="77777777" w:rsidR="00CD3723" w:rsidRDefault="002B65C6">
      <w:pPr>
        <w:pStyle w:val="s1"/>
        <w:spacing w:beforeAutospacing="0" w:after="0" w:afterAutospacing="0"/>
        <w:jc w:val="both"/>
        <w:rPr>
          <w:rFonts w:ascii="Arial" w:hAnsi="Arial" w:cs="Arial"/>
        </w:rPr>
      </w:pPr>
      <w:r>
        <w:rPr>
          <w:rFonts w:ascii="Arial" w:hAnsi="Arial" w:cs="Arial"/>
        </w:rPr>
        <w:t>- расчеты по суммам задолженности уволенных подотчетных лиц;</w:t>
      </w:r>
    </w:p>
    <w:p w14:paraId="5DEACA59" w14:textId="77777777" w:rsidR="00CD3723" w:rsidRDefault="002B65C6">
      <w:pPr>
        <w:pStyle w:val="s1"/>
        <w:spacing w:beforeAutospacing="0" w:after="0" w:afterAutospacing="0"/>
        <w:jc w:val="both"/>
        <w:rPr>
          <w:rFonts w:ascii="Arial" w:hAnsi="Arial" w:cs="Arial"/>
        </w:rPr>
      </w:pPr>
      <w:r>
        <w:rPr>
          <w:rFonts w:ascii="Arial" w:hAnsi="Arial" w:cs="Arial"/>
        </w:rPr>
        <w:t>- расчеты за неотработанные дни отпуска при увольнении;</w:t>
      </w:r>
    </w:p>
    <w:p w14:paraId="13619792" w14:textId="77777777" w:rsidR="00CD3723" w:rsidRDefault="002B65C6">
      <w:pPr>
        <w:pStyle w:val="s1"/>
        <w:spacing w:beforeAutospacing="0" w:after="0" w:afterAutospacing="0"/>
        <w:jc w:val="both"/>
        <w:rPr>
          <w:rFonts w:ascii="Arial" w:hAnsi="Arial" w:cs="Arial"/>
        </w:rPr>
      </w:pPr>
      <w:r>
        <w:rPr>
          <w:rFonts w:ascii="Arial" w:hAnsi="Arial" w:cs="Arial"/>
        </w:rPr>
        <w:t>- расчеты по переплатам заработной платы и иных выплат персоналу.</w:t>
      </w:r>
    </w:p>
    <w:p w14:paraId="22006A59" w14:textId="77777777" w:rsidR="00CD3723" w:rsidRDefault="002B65C6">
      <w:pPr>
        <w:pStyle w:val="afe"/>
        <w:spacing w:beforeAutospacing="0" w:after="0" w:afterAutospacing="0"/>
        <w:jc w:val="both"/>
        <w:rPr>
          <w:rFonts w:ascii="Arial" w:hAnsi="Arial" w:cs="Arial"/>
          <w:color w:val="auto"/>
          <w:sz w:val="24"/>
          <w:szCs w:val="24"/>
        </w:rPr>
      </w:pPr>
      <w:commentRangeStart w:id="602"/>
      <w:r>
        <w:rPr>
          <w:rFonts w:ascii="Arial" w:hAnsi="Arial" w:cs="Arial"/>
          <w:color w:val="auto"/>
          <w:sz w:val="24"/>
          <w:szCs w:val="24"/>
        </w:rPr>
        <w:t xml:space="preserve">2.11.3. Аналитический учет по счету 205 00 "Расчеты по доходам", по счету 209 00  «Расчеты по ущербу и иным доходам» ведется с учетом требований Инструкции </w:t>
      </w:r>
      <w:r>
        <w:rPr>
          <w:rFonts w:ascii="Arial" w:hAnsi="Arial" w:cs="Arial"/>
          <w:color w:val="auto"/>
          <w:sz w:val="24"/>
          <w:szCs w:val="24"/>
          <w:lang w:val="en-US"/>
        </w:rPr>
        <w:t>N</w:t>
      </w:r>
      <w:r>
        <w:rPr>
          <w:rFonts w:ascii="Arial" w:hAnsi="Arial" w:cs="Arial"/>
          <w:color w:val="auto"/>
          <w:sz w:val="24"/>
          <w:szCs w:val="24"/>
        </w:rPr>
        <w:t xml:space="preserve"> 157н, в том числе по видам доходов (поступлений) в разрезе плательщиков </w:t>
      </w:r>
      <w:commentRangeStart w:id="603"/>
      <w:r>
        <w:rPr>
          <w:rFonts w:ascii="Arial" w:hAnsi="Arial" w:cs="Arial"/>
          <w:color w:val="auto"/>
          <w:sz w:val="24"/>
          <w:szCs w:val="24"/>
        </w:rPr>
        <w:t>в Карточке учета средств и расчетов</w:t>
      </w:r>
      <w:commentRangeEnd w:id="603"/>
      <w:r>
        <w:commentReference w:id="603"/>
      </w:r>
      <w:r>
        <w:rPr>
          <w:rFonts w:ascii="Arial" w:hAnsi="Arial" w:cs="Arial"/>
          <w:color w:val="auto"/>
          <w:sz w:val="24"/>
          <w:szCs w:val="24"/>
        </w:rPr>
        <w:t xml:space="preserve"> (ф. 0504051).</w:t>
      </w:r>
    </w:p>
    <w:p w14:paraId="04FC958D" w14:textId="77777777" w:rsidR="00CD3723" w:rsidRDefault="002B65C6">
      <w:pPr>
        <w:pStyle w:val="afe"/>
        <w:spacing w:beforeAutospacing="0" w:after="0" w:afterAutospacing="0"/>
        <w:jc w:val="both"/>
        <w:rPr>
          <w:rFonts w:ascii="Arial" w:hAnsi="Arial" w:cs="Arial"/>
          <w:color w:val="auto"/>
          <w:sz w:val="24"/>
          <w:szCs w:val="24"/>
        </w:rPr>
      </w:pPr>
      <w:r>
        <w:rPr>
          <w:rFonts w:ascii="Arial" w:hAnsi="Arial" w:cs="Arial"/>
          <w:color w:val="auto"/>
          <w:sz w:val="24"/>
          <w:szCs w:val="24"/>
        </w:rPr>
        <w:t xml:space="preserve">Аналитический учет расчетов по невыясненным поступлениям (счет 205 81) ведется </w:t>
      </w:r>
      <w:commentRangeStart w:id="604"/>
      <w:r>
        <w:rPr>
          <w:rFonts w:ascii="Arial" w:hAnsi="Arial" w:cs="Arial"/>
          <w:color w:val="auto"/>
          <w:sz w:val="24"/>
          <w:szCs w:val="24"/>
        </w:rPr>
        <w:t>по группе плательщиков «Невыясненные поступления» в Журнале операций расчетов с дебиторами по доходам без детализации по конкретным  плательщикам</w:t>
      </w:r>
      <w:commentRangeEnd w:id="604"/>
      <w:r>
        <w:commentReference w:id="604"/>
      </w:r>
      <w:r>
        <w:rPr>
          <w:rFonts w:ascii="Arial" w:hAnsi="Arial" w:cs="Arial"/>
          <w:color w:val="auto"/>
          <w:sz w:val="24"/>
          <w:szCs w:val="24"/>
        </w:rPr>
        <w:t>.</w:t>
      </w:r>
    </w:p>
    <w:p w14:paraId="6902050E" w14:textId="77777777" w:rsidR="00CD3723" w:rsidRDefault="002B65C6">
      <w:pPr>
        <w:pStyle w:val="afe"/>
        <w:spacing w:beforeAutospacing="0" w:after="0" w:afterAutospacing="0"/>
        <w:jc w:val="both"/>
        <w:rPr>
          <w:rFonts w:ascii="Arial" w:hAnsi="Arial" w:cs="Arial"/>
          <w:color w:val="auto"/>
          <w:sz w:val="24"/>
          <w:szCs w:val="24"/>
        </w:rPr>
      </w:pPr>
      <w:r>
        <w:rPr>
          <w:rFonts w:ascii="Arial" w:hAnsi="Arial" w:cs="Arial"/>
          <w:color w:val="auto"/>
          <w:sz w:val="24"/>
          <w:szCs w:val="24"/>
        </w:rPr>
        <w:t>Аналитический учет расчетов по счету 302 00 «Расчеты по принятым обязательствам» ведется:</w:t>
      </w:r>
    </w:p>
    <w:p w14:paraId="0D88EB31" w14:textId="77777777" w:rsidR="00CD3723" w:rsidRDefault="002B65C6">
      <w:pPr>
        <w:pStyle w:val="afe"/>
        <w:spacing w:beforeAutospacing="0" w:after="0" w:afterAutospacing="0"/>
        <w:jc w:val="both"/>
        <w:rPr>
          <w:rFonts w:ascii="Arial" w:hAnsi="Arial" w:cs="Arial"/>
          <w:color w:val="auto"/>
          <w:sz w:val="24"/>
          <w:szCs w:val="24"/>
        </w:rPr>
      </w:pPr>
      <w:r>
        <w:rPr>
          <w:rFonts w:ascii="Arial" w:hAnsi="Arial" w:cs="Arial"/>
          <w:color w:val="auto"/>
          <w:sz w:val="24"/>
          <w:szCs w:val="24"/>
        </w:rPr>
        <w:t>- в части оплаты труда и стипендий - в Журнале операций расчетов по оплате труда, денежному довольствию и стипендиям в разрезе сотрудников, получателей выплат;</w:t>
      </w:r>
    </w:p>
    <w:p w14:paraId="58B36900" w14:textId="77777777" w:rsidR="00CD3723" w:rsidRDefault="002B65C6">
      <w:pPr>
        <w:pStyle w:val="s1"/>
        <w:spacing w:beforeAutospacing="0" w:after="0" w:afterAutospacing="0"/>
        <w:jc w:val="both"/>
        <w:rPr>
          <w:rFonts w:ascii="Arial" w:hAnsi="Arial" w:cs="Arial"/>
        </w:rPr>
      </w:pPr>
      <w:r>
        <w:rPr>
          <w:rFonts w:ascii="Arial" w:hAnsi="Arial" w:cs="Arial"/>
        </w:rPr>
        <w:t xml:space="preserve">- в части пенсий, пособий и иных социальных выплат - в </w:t>
      </w:r>
      <w:commentRangeStart w:id="605"/>
      <w:r>
        <w:rPr>
          <w:rFonts w:ascii="Arial" w:hAnsi="Arial" w:cs="Arial"/>
        </w:rPr>
        <w:t>Журнале по прочим операциям</w:t>
      </w:r>
      <w:commentRangeEnd w:id="605"/>
      <w:r>
        <w:commentReference w:id="605"/>
      </w:r>
      <w:r>
        <w:rPr>
          <w:rFonts w:ascii="Arial" w:hAnsi="Arial" w:cs="Arial"/>
        </w:rPr>
        <w:t xml:space="preserve"> в разрезе получателей выплат.</w:t>
      </w:r>
      <w:commentRangeEnd w:id="602"/>
      <w:r>
        <w:commentReference w:id="602"/>
      </w:r>
    </w:p>
    <w:p w14:paraId="75D019A9" w14:textId="77777777" w:rsidR="00CD3723" w:rsidRDefault="002B65C6">
      <w:pPr>
        <w:pStyle w:val="s1"/>
        <w:spacing w:beforeAutospacing="0" w:after="0" w:afterAutospacing="0"/>
        <w:jc w:val="both"/>
        <w:rPr>
          <w:rFonts w:ascii="Arial" w:hAnsi="Arial" w:cs="Arial"/>
        </w:rPr>
      </w:pPr>
      <w:r>
        <w:rPr>
          <w:rFonts w:ascii="Arial" w:hAnsi="Arial" w:cs="Arial"/>
        </w:rPr>
        <w:t>2.11.4. В период проведения годовой инвентаризации, а также перед составлением промежуточной отчетности в Учреждении проводится анализ дебиторской задолженности с целью выявления доходов, подлежащих учету на счете 0 209 00.</w:t>
      </w:r>
    </w:p>
    <w:p w14:paraId="4B75617A"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(КРБ) 1 209 </w:t>
      </w:r>
      <w:r>
        <w:rPr>
          <w:rFonts w:ascii="Arial" w:hAnsi="Arial" w:cs="Arial"/>
          <w:b/>
        </w:rPr>
        <w:t>34</w:t>
      </w:r>
      <w:r>
        <w:rPr>
          <w:rFonts w:ascii="Arial" w:hAnsi="Arial" w:cs="Arial"/>
        </w:rPr>
        <w:t xml:space="preserve"> 56Х и 206 11 соответственно.</w:t>
      </w:r>
    </w:p>
    <w:p w14:paraId="7129738A" w14:textId="77777777" w:rsidR="00CD3723" w:rsidRDefault="002B65C6">
      <w:pPr>
        <w:pStyle w:val="s1"/>
        <w:spacing w:beforeAutospacing="0" w:after="0" w:afterAutospacing="0"/>
        <w:jc w:val="both"/>
        <w:rPr>
          <w:rFonts w:ascii="Arial" w:hAnsi="Arial" w:cs="Arial"/>
        </w:rPr>
      </w:pPr>
      <w:r>
        <w:rPr>
          <w:rFonts w:ascii="Arial" w:hAnsi="Arial" w:cs="Arial"/>
        </w:rPr>
        <w:t xml:space="preserve">Перед составлением годовой отчетности проводится анализ дебиторской задолженности по расходам, учтенной на счетах 206 ХХ, 208 ХХ и (КРБ) 1 209 </w:t>
      </w:r>
      <w:r>
        <w:rPr>
          <w:rFonts w:ascii="Arial" w:hAnsi="Arial" w:cs="Arial"/>
          <w:b/>
        </w:rPr>
        <w:t>34</w:t>
      </w:r>
      <w:r>
        <w:rPr>
          <w:rFonts w:ascii="Arial" w:hAnsi="Arial" w:cs="Arial"/>
        </w:rPr>
        <w:t xml:space="preserve"> 56Х, с целью ее переноса в последний рабочий день отчетного года на счет (КДБ) </w:t>
      </w:r>
      <w:r>
        <w:rPr>
          <w:rFonts w:ascii="Arial" w:hAnsi="Arial" w:cs="Arial"/>
          <w:bCs/>
        </w:rPr>
        <w:t xml:space="preserve">Х ХХ ХХХХХ ХХ ХХХХ </w:t>
      </w:r>
      <w:r>
        <w:rPr>
          <w:rFonts w:ascii="Arial" w:hAnsi="Arial" w:cs="Arial"/>
          <w:b/>
          <w:bCs/>
        </w:rPr>
        <w:t>130</w:t>
      </w:r>
      <w:r>
        <w:rPr>
          <w:rFonts w:ascii="Arial" w:hAnsi="Arial" w:cs="Arial"/>
          <w:bCs/>
        </w:rPr>
        <w:t xml:space="preserve"> 1 </w:t>
      </w:r>
      <w:r>
        <w:rPr>
          <w:rFonts w:ascii="Arial" w:hAnsi="Arial" w:cs="Arial"/>
        </w:rPr>
        <w:t xml:space="preserve">209 </w:t>
      </w:r>
      <w:r>
        <w:rPr>
          <w:rFonts w:ascii="Arial" w:hAnsi="Arial" w:cs="Arial"/>
          <w:b/>
        </w:rPr>
        <w:t>36</w:t>
      </w:r>
      <w:r>
        <w:rPr>
          <w:rFonts w:ascii="Arial" w:hAnsi="Arial" w:cs="Arial"/>
        </w:rPr>
        <w:t xml:space="preserve"> 56Х. </w:t>
      </w:r>
    </w:p>
    <w:p w14:paraId="5E425663" w14:textId="77777777" w:rsidR="00CD3723" w:rsidRDefault="002B65C6">
      <w:pPr>
        <w:pStyle w:val="s1"/>
        <w:spacing w:beforeAutospacing="0" w:after="0" w:afterAutospacing="0"/>
        <w:jc w:val="both"/>
        <w:rPr>
          <w:rFonts w:ascii="Arial" w:hAnsi="Arial" w:cs="Arial"/>
        </w:rPr>
      </w:pPr>
      <w:r>
        <w:rPr>
          <w:rFonts w:ascii="Arial" w:hAnsi="Arial" w:cs="Arial"/>
        </w:rPr>
        <w:t xml:space="preserve">2.11.5. 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принятого в том числе </w:t>
      </w:r>
      <w:commentRangeStart w:id="606"/>
      <w:r>
        <w:rPr>
          <w:rFonts w:ascii="Arial" w:hAnsi="Arial" w:cs="Arial"/>
        </w:rPr>
        <w:t>в соответствии с полномочиями администратора доходов бюджета с учетом норм БК РФ</w:t>
      </w:r>
      <w:commentRangeEnd w:id="606"/>
      <w:r>
        <w:commentReference w:id="606"/>
      </w:r>
      <w:r>
        <w:rPr>
          <w:rFonts w:ascii="Arial" w:hAnsi="Arial" w:cs="Arial"/>
        </w:rPr>
        <w:t xml:space="preserve">. </w:t>
      </w:r>
    </w:p>
    <w:p w14:paraId="31F90B7A" w14:textId="77777777" w:rsidR="00CD3723" w:rsidRDefault="002B65C6">
      <w:pPr>
        <w:pStyle w:val="s1"/>
        <w:spacing w:beforeAutospacing="0" w:after="0" w:afterAutospacing="0"/>
        <w:jc w:val="both"/>
        <w:rPr>
          <w:rFonts w:ascii="Arial" w:hAnsi="Arial" w:cs="Arial"/>
        </w:rPr>
      </w:pPr>
      <w:r>
        <w:rPr>
          <w:rFonts w:ascii="Arial" w:hAnsi="Arial" w:cs="Arial"/>
        </w:rPr>
        <w:t>Сомнительная задолженность, не отвечающая понятию «актив», списывается с балансового учета с одновременным отражением увеличения по забалансовому счету 04 «Сомнительная задолженность».</w:t>
      </w:r>
    </w:p>
    <w:p w14:paraId="3A3A164C" w14:textId="77777777" w:rsidR="00CD3723" w:rsidRDefault="002B65C6">
      <w:pPr>
        <w:pStyle w:val="s1"/>
        <w:spacing w:beforeAutospacing="0" w:after="0" w:afterAutospacing="0"/>
        <w:jc w:val="both"/>
        <w:rPr>
          <w:rFonts w:ascii="Arial" w:hAnsi="Arial" w:cs="Arial"/>
        </w:rPr>
      </w:pPr>
      <w:r>
        <w:rPr>
          <w:rFonts w:ascii="Arial" w:hAnsi="Arial" w:cs="Arial"/>
        </w:rPr>
        <w:t xml:space="preserve">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w:t>
      </w:r>
      <w:commentRangeStart w:id="607"/>
      <w:r>
        <w:rPr>
          <w:rFonts w:ascii="Arial" w:hAnsi="Arial" w:cs="Arial"/>
        </w:rPr>
        <w:t>Решения о признании (восстановлении) сомнительной задолженности по доходам (ф. 0510445</w:t>
      </w:r>
      <w:commentRangeEnd w:id="607"/>
      <w:r>
        <w:commentReference w:id="607"/>
      </w:r>
      <w:r>
        <w:rPr>
          <w:rFonts w:ascii="Arial" w:hAnsi="Arial" w:cs="Arial"/>
        </w:rPr>
        <w:t>),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14:paraId="61762651" w14:textId="77777777" w:rsidR="00CD3723" w:rsidRDefault="002B65C6">
      <w:pPr>
        <w:pStyle w:val="s1"/>
        <w:spacing w:beforeAutospacing="0" w:after="0" w:afterAutospacing="0"/>
        <w:jc w:val="both"/>
        <w:rPr>
          <w:rFonts w:ascii="Arial" w:hAnsi="Arial" w:cs="Arial"/>
        </w:rPr>
      </w:pPr>
      <w:r>
        <w:rPr>
          <w:rFonts w:ascii="Arial" w:hAnsi="Arial" w:cs="Arial"/>
        </w:rPr>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забалансовому учету не принимается и списывается с балансового учета на основании </w:t>
      </w:r>
      <w:commentRangeStart w:id="608"/>
      <w:r>
        <w:rPr>
          <w:rFonts w:ascii="Arial" w:hAnsi="Arial" w:cs="Arial"/>
        </w:rPr>
        <w:t xml:space="preserve">Акта о признании безнадежной к взысканию задолженности по доходам (ф. 0510436), </w:t>
      </w:r>
      <w:commentRangeEnd w:id="608"/>
      <w:r>
        <w:commentReference w:id="608"/>
      </w:r>
      <w:r>
        <w:rPr>
          <w:rFonts w:ascii="Arial" w:hAnsi="Arial" w:cs="Arial"/>
        </w:rPr>
        <w:t xml:space="preserve">оформленного Комиссией по поступлению и выбытию активов. </w:t>
      </w:r>
    </w:p>
    <w:p w14:paraId="0CA8E0EC" w14:textId="77777777" w:rsidR="00CD3723" w:rsidRDefault="002B65C6">
      <w:pPr>
        <w:pStyle w:val="s1"/>
        <w:spacing w:beforeAutospacing="0" w:after="0" w:afterAutospacing="0"/>
        <w:jc w:val="both"/>
        <w:rPr>
          <w:rFonts w:ascii="Arial" w:hAnsi="Arial" w:cs="Arial"/>
        </w:rPr>
      </w:pPr>
      <w:r>
        <w:rPr>
          <w:rFonts w:ascii="Arial" w:hAnsi="Arial" w:cs="Arial"/>
        </w:rPr>
        <w:t>Также на основании Акта (ф. 0510436) с забалансового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срока возможного возобновления процедуры взыскания задолженности или при прекращении права на взыскание задолженности.</w:t>
      </w:r>
    </w:p>
    <w:p w14:paraId="45C97C00" w14:textId="77777777" w:rsidR="00CD3723" w:rsidRDefault="002B65C6">
      <w:pPr>
        <w:pStyle w:val="s1"/>
        <w:spacing w:beforeAutospacing="0" w:after="0" w:afterAutospacing="0"/>
        <w:jc w:val="both"/>
        <w:rPr>
          <w:rFonts w:ascii="Arial" w:hAnsi="Arial" w:cs="Arial"/>
        </w:rPr>
      </w:pPr>
      <w:r>
        <w:rPr>
          <w:rFonts w:ascii="Arial" w:hAnsi="Arial" w:cs="Arial"/>
        </w:rPr>
        <w:t>При принятии решения о признании дебиторской задолженности по расходам безнадежной к взысканию в Акте (ф. 0510436) в заголовочной части проставляется отметка «по расходам».</w:t>
      </w:r>
    </w:p>
    <w:p w14:paraId="5DA6E3AA" w14:textId="77777777" w:rsidR="00CD3723" w:rsidRDefault="002B65C6">
      <w:pPr>
        <w:pStyle w:val="s1"/>
        <w:spacing w:beforeAutospacing="0" w:after="0" w:afterAutospacing="0"/>
        <w:jc w:val="both"/>
        <w:rPr>
          <w:rFonts w:ascii="Arial" w:hAnsi="Arial" w:cs="Arial"/>
        </w:rPr>
      </w:pPr>
      <w:r>
        <w:rPr>
          <w:rFonts w:ascii="Arial" w:hAnsi="Arial" w:cs="Arial"/>
        </w:rPr>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14:paraId="6678DE87" w14:textId="77777777" w:rsidR="00CD3723" w:rsidRDefault="002B65C6">
      <w:pPr>
        <w:pStyle w:val="s1"/>
        <w:spacing w:beforeAutospacing="0" w:after="0" w:afterAutospacing="0"/>
        <w:jc w:val="both"/>
        <w:rPr>
          <w:rFonts w:ascii="Arial" w:hAnsi="Arial" w:cs="Arial"/>
        </w:rPr>
      </w:pPr>
      <w:r>
        <w:rPr>
          <w:rFonts w:ascii="Arial" w:hAnsi="Arial" w:cs="Arial"/>
        </w:rPr>
        <w:t xml:space="preserve">Анализ (инвентаризация) дебиторской задолженности с целью ее списания с балансового и забалансового учета проводится </w:t>
      </w:r>
      <w:commentRangeStart w:id="609"/>
      <w:r>
        <w:rPr>
          <w:rFonts w:ascii="Arial" w:hAnsi="Arial" w:cs="Arial"/>
        </w:rPr>
        <w:t>ежеквартально</w:t>
      </w:r>
      <w:commentRangeEnd w:id="609"/>
      <w:r>
        <w:commentReference w:id="609"/>
      </w:r>
      <w:r>
        <w:rPr>
          <w:rFonts w:ascii="Arial" w:hAnsi="Arial" w:cs="Arial"/>
        </w:rPr>
        <w:t xml:space="preserve"> перед составлением бюджетной отчетности.</w:t>
      </w:r>
    </w:p>
    <w:p w14:paraId="45FDBEDA" w14:textId="77777777" w:rsidR="00CD3723" w:rsidRDefault="002B65C6">
      <w:pPr>
        <w:pStyle w:val="s1"/>
        <w:spacing w:beforeAutospacing="0" w:after="0" w:afterAutospacing="0"/>
        <w:jc w:val="both"/>
        <w:rPr>
          <w:rFonts w:ascii="Arial" w:hAnsi="Arial" w:cs="Arial"/>
        </w:rPr>
      </w:pPr>
      <w:r>
        <w:rPr>
          <w:rFonts w:ascii="Arial" w:hAnsi="Arial" w:cs="Arial"/>
        </w:rPr>
        <w:t xml:space="preserve">2.11.6. Кредиторская задолженность, невостребованная кредиторами (просроченная), в том числе не подтвержденная по результатам инвентаризации, а также с истекшим сроком исковой давности, списывается с балансового (забалансового) учета на основании </w:t>
      </w:r>
      <w:commentRangeStart w:id="610"/>
      <w:r>
        <w:rPr>
          <w:rFonts w:ascii="Arial" w:hAnsi="Arial" w:cs="Arial"/>
        </w:rPr>
        <w:t xml:space="preserve">Решения о списании задолженности, невостребованной кредиторами со счета______ (ф. </w:t>
      </w:r>
      <w:hyperlink r:id="rId30" w:anchor="/document/400766923/entry/2005" w:history="1">
        <w:r>
          <w:rPr>
            <w:rFonts w:ascii="Arial" w:hAnsi="Arial" w:cs="Arial"/>
          </w:rPr>
          <w:t>0510437</w:t>
        </w:r>
      </w:hyperlink>
      <w:commentRangeEnd w:id="610"/>
      <w:r>
        <w:commentReference w:id="610"/>
      </w:r>
      <w:r>
        <w:rPr>
          <w:rFonts w:ascii="Arial" w:hAnsi="Arial" w:cs="Arial"/>
        </w:rPr>
        <w:t xml:space="preserve">), оформленного </w:t>
      </w:r>
      <w:commentRangeStart w:id="611"/>
      <w:r>
        <w:rPr>
          <w:rFonts w:ascii="Arial" w:hAnsi="Arial" w:cs="Arial"/>
          <w:color w:val="00B050"/>
        </w:rPr>
        <w:t>Комиссией</w:t>
      </w:r>
      <w:commentRangeEnd w:id="611"/>
      <w:r>
        <w:commentReference w:id="611"/>
      </w:r>
      <w:r>
        <w:rPr>
          <w:rFonts w:ascii="Arial" w:hAnsi="Arial" w:cs="Arial"/>
          <w:color w:val="00B050"/>
        </w:rPr>
        <w:t xml:space="preserve"> по поступлению и выбытию активов</w:t>
      </w:r>
      <w:r>
        <w:rPr>
          <w:rFonts w:ascii="Arial" w:hAnsi="Arial" w:cs="Arial"/>
        </w:rPr>
        <w:t xml:space="preserve"> Учреждения, </w:t>
      </w:r>
      <w:commentRangeStart w:id="612"/>
      <w:r>
        <w:rPr>
          <w:rFonts w:ascii="Arial" w:hAnsi="Arial" w:cs="Arial"/>
        </w:rPr>
        <w:t>принятого в том числе в соответствии с порядком, установленным ГРБС</w:t>
      </w:r>
      <w:commentRangeEnd w:id="612"/>
      <w:r>
        <w:commentReference w:id="612"/>
      </w:r>
      <w:r>
        <w:rPr>
          <w:rFonts w:ascii="Arial" w:hAnsi="Arial" w:cs="Arial"/>
        </w:rPr>
        <w:t xml:space="preserve">.  К Решению (ф. 0510437) </w:t>
      </w:r>
      <w:r>
        <w:rPr>
          <w:rFonts w:ascii="Arial" w:hAnsi="Arial" w:cs="Arial"/>
        </w:rPr>
        <w:lastRenderedPageBreak/>
        <w:t>прикладываются документы (копии), послужившие основанием для принятия решения о списании кредиторской задолженности, в т. ч. документы, подтверждающие истечение срока исковой давности (договоры, акты, счета, платежные документы и др.).</w:t>
      </w:r>
    </w:p>
    <w:p w14:paraId="328F9AEC" w14:textId="77777777" w:rsidR="00CD3723" w:rsidRDefault="002B65C6">
      <w:pPr>
        <w:pStyle w:val="s1"/>
        <w:spacing w:beforeAutospacing="0" w:after="0" w:afterAutospacing="0"/>
        <w:jc w:val="both"/>
        <w:rPr>
          <w:rFonts w:ascii="Arial" w:hAnsi="Arial" w:cs="Arial"/>
        </w:rPr>
      </w:pPr>
      <w:r>
        <w:rPr>
          <w:rFonts w:ascii="Arial" w:hAnsi="Arial" w:cs="Arial"/>
        </w:rPr>
        <w:t>Кредиторская задолженность, не отвечающая понятию «обязательство», списывается с балансового учета с одновременным отражением увеличения по забалансовому счету 20 «</w:t>
      </w:r>
      <w:r>
        <w:rPr>
          <w:rFonts w:ascii="Arial" w:hAnsi="Arial" w:cs="Arial"/>
          <w:shd w:val="clear" w:color="auto" w:fill="FFFFFF"/>
        </w:rPr>
        <w:t>Задолженность, невостребованная кредиторами</w:t>
      </w:r>
      <w:r>
        <w:rPr>
          <w:rFonts w:ascii="Arial" w:hAnsi="Arial" w:cs="Arial"/>
        </w:rPr>
        <w:t>» для дальнейшего наблюдения в течение срока исковой давности.</w:t>
      </w:r>
    </w:p>
    <w:p w14:paraId="4A370E86" w14:textId="77777777" w:rsidR="00CD3723" w:rsidRDefault="002B65C6">
      <w:pPr>
        <w:pStyle w:val="s1"/>
        <w:spacing w:beforeAutospacing="0" w:after="0" w:afterAutospacing="0"/>
        <w:jc w:val="both"/>
        <w:rPr>
          <w:rFonts w:ascii="Arial" w:hAnsi="Arial" w:cs="Arial"/>
        </w:rPr>
      </w:pPr>
      <w:r>
        <w:rPr>
          <w:rFonts w:ascii="Arial" w:hAnsi="Arial" w:cs="Arial"/>
        </w:rPr>
        <w:t>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забалансовому учету не принимается.</w:t>
      </w:r>
    </w:p>
    <w:p w14:paraId="3D350CC3" w14:textId="77777777" w:rsidR="00CD3723" w:rsidRDefault="002B65C6">
      <w:pPr>
        <w:pStyle w:val="s1"/>
        <w:spacing w:beforeAutospacing="0" w:after="0" w:afterAutospacing="0"/>
        <w:jc w:val="both"/>
        <w:rPr>
          <w:rFonts w:ascii="Arial" w:hAnsi="Arial" w:cs="Arial"/>
        </w:rPr>
      </w:pPr>
      <w:r>
        <w:rPr>
          <w:rFonts w:ascii="Arial" w:hAnsi="Arial" w:cs="Arial"/>
        </w:rPr>
        <w:t>Списывается задолженность с забалансового счета 20 «</w:t>
      </w:r>
      <w:r>
        <w:rPr>
          <w:rFonts w:ascii="Arial" w:hAnsi="Arial" w:cs="Arial"/>
          <w:shd w:val="clear" w:color="auto" w:fill="FFFFFF"/>
        </w:rPr>
        <w:t>Задолженность, невостребованная кредиторами</w:t>
      </w:r>
      <w:r>
        <w:rPr>
          <w:rFonts w:ascii="Arial" w:hAnsi="Arial" w:cs="Arial"/>
        </w:rPr>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14:paraId="373765C3" w14:textId="77777777" w:rsidR="00CD3723" w:rsidRDefault="002B65C6">
      <w:pPr>
        <w:pStyle w:val="s1"/>
        <w:spacing w:beforeAutospacing="0" w:after="0" w:afterAutospacing="0"/>
        <w:jc w:val="both"/>
        <w:rPr>
          <w:rFonts w:ascii="Arial" w:hAnsi="Arial" w:cs="Arial"/>
        </w:rPr>
      </w:pPr>
      <w:r>
        <w:rPr>
          <w:rFonts w:ascii="Arial" w:hAnsi="Arial" w:cs="Arial"/>
        </w:rPr>
        <w:t xml:space="preserve">Анализ (инвентаризацию) кредиторской задолженности с целью ее списания с балансового и забалансового учета проводится </w:t>
      </w:r>
      <w:commentRangeStart w:id="613"/>
      <w:r>
        <w:rPr>
          <w:rFonts w:ascii="Arial" w:hAnsi="Arial" w:cs="Arial"/>
        </w:rPr>
        <w:t>ежеквартально</w:t>
      </w:r>
      <w:commentRangeEnd w:id="613"/>
      <w:r>
        <w:commentReference w:id="613"/>
      </w:r>
      <w:r>
        <w:rPr>
          <w:rFonts w:ascii="Arial" w:hAnsi="Arial" w:cs="Arial"/>
        </w:rPr>
        <w:t xml:space="preserve"> перед составлением бюджетной отчетности.</w:t>
      </w:r>
    </w:p>
    <w:p w14:paraId="6347CA45" w14:textId="77777777" w:rsidR="00CD3723" w:rsidRDefault="002B65C6">
      <w:pPr>
        <w:pStyle w:val="s1"/>
        <w:spacing w:beforeAutospacing="0" w:after="0" w:afterAutospacing="0"/>
        <w:jc w:val="both"/>
        <w:rPr>
          <w:rFonts w:ascii="Arial" w:hAnsi="Arial" w:cs="Arial"/>
        </w:rPr>
      </w:pPr>
      <w:r>
        <w:rPr>
          <w:rFonts w:ascii="Arial" w:hAnsi="Arial" w:cs="Arial"/>
        </w:rPr>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14:paraId="5427B080"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Признание кредиторской задолженности, учтенной на забалансовом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w:t>
      </w:r>
      <w:commentRangeStart w:id="614"/>
      <w:r>
        <w:rPr>
          <w:rFonts w:ascii="Arial" w:hAnsi="Arial" w:cs="Arial"/>
        </w:rPr>
        <w:t>Решения о восстановлении кредиторской задолженности (ф. 0510446)</w:t>
      </w:r>
      <w:commentRangeEnd w:id="614"/>
      <w:r>
        <w:commentReference w:id="614"/>
      </w:r>
      <w:r>
        <w:rPr>
          <w:rFonts w:ascii="Arial" w:hAnsi="Arial" w:cs="Arial"/>
        </w:rPr>
        <w:t xml:space="preserve"> по дебету счета 0 401 10 173 и кредиту балансовых счетов, по которым числилась ранее такая кредиторская задолженность (300 00 «Обязательства» и 200 00 «Финансовые активы»), с одновременным уменьшением забалансового счета 20.</w:t>
      </w:r>
    </w:p>
    <w:p w14:paraId="11AB0CDF"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rPr>
        <w:t xml:space="preserve">2.11.7. Учет операций по договорам возмездного оказания услуг и подряда, </w:t>
      </w:r>
      <w:r>
        <w:rPr>
          <w:rStyle w:val="a9"/>
          <w:rFonts w:ascii="Arial" w:hAnsi="Arial" w:cs="Arial"/>
          <w:b w:val="0"/>
          <w:color w:val="auto"/>
          <w:sz w:val="24"/>
          <w:szCs w:val="24"/>
        </w:rPr>
        <w:t>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СГС «Долгосрочные договоры», утвержденного п</w:t>
      </w:r>
      <w:r>
        <w:rPr>
          <w:rFonts w:ascii="Arial" w:hAnsi="Arial" w:cs="Arial"/>
          <w:sz w:val="24"/>
          <w:szCs w:val="24"/>
          <w:shd w:val="clear" w:color="auto" w:fill="FFFFFF"/>
        </w:rPr>
        <w:t>риказом Минфина России от 29.06.2018 N 145н.</w:t>
      </w:r>
    </w:p>
    <w:p w14:paraId="6A198FD7"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обязательств по договору. По решению Главного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неравномерным характером исполнения обязательств по этим договорам).</w:t>
      </w:r>
    </w:p>
    <w:p w14:paraId="71B01A39" w14:textId="77777777" w:rsidR="00CD3723" w:rsidRDefault="002B65C6">
      <w:pPr>
        <w:pStyle w:val="s1"/>
        <w:shd w:val="clear" w:color="auto" w:fill="FFFFFF"/>
        <w:spacing w:beforeAutospacing="0" w:after="0" w:afterAutospacing="0"/>
        <w:jc w:val="both"/>
        <w:rPr>
          <w:rFonts w:ascii="Arial" w:hAnsi="Arial" w:cs="Arial"/>
        </w:rPr>
      </w:pPr>
      <w:commentRangeStart w:id="615"/>
      <w:r>
        <w:rPr>
          <w:rFonts w:ascii="Arial" w:hAnsi="Arial" w:cs="Arial"/>
        </w:rPr>
        <w:t xml:space="preserve">Способ расчета процента исполнения обязательств по долгосрочным договорам строительного подряда устанавливается как </w:t>
      </w:r>
      <w:r>
        <w:rPr>
          <w:rStyle w:val="s10"/>
          <w:rFonts w:ascii="Arial" w:hAnsi="Arial" w:cs="Arial"/>
          <w:bCs/>
        </w:rPr>
        <w:t>отношение объема фактически выполненных на конец отчетного периода работ, документально подтвержденного ответственным структурным подразделением Учреждения, к общему объему работ по договору, предусмотренному сводным сметным расчетом.</w:t>
      </w:r>
      <w:commentRangeEnd w:id="615"/>
      <w:r>
        <w:commentReference w:id="615"/>
      </w:r>
    </w:p>
    <w:p w14:paraId="0BEAE4DC" w14:textId="77777777" w:rsidR="00CD3723" w:rsidRDefault="002B65C6">
      <w:pPr>
        <w:spacing w:after="0" w:line="240" w:lineRule="auto"/>
        <w:jc w:val="both"/>
        <w:rPr>
          <w:rFonts w:ascii="Arial" w:hAnsi="Arial" w:cs="Arial"/>
          <w:sz w:val="24"/>
          <w:szCs w:val="24"/>
        </w:rPr>
      </w:pPr>
      <w:r>
        <w:rPr>
          <w:rFonts w:ascii="Arial" w:hAnsi="Arial" w:cs="Arial"/>
          <w:sz w:val="24"/>
          <w:szCs w:val="24"/>
          <w:shd w:val="clear" w:color="auto" w:fill="FFFFFF"/>
        </w:rPr>
        <w:t xml:space="preserve">2.11.8. </w:t>
      </w:r>
      <w:r>
        <w:rPr>
          <w:rFonts w:ascii="Arial" w:hAnsi="Arial" w:cs="Arial"/>
          <w:sz w:val="24"/>
          <w:szCs w:val="24"/>
        </w:rPr>
        <w:t>Дополнительный аналитический учет по договорам аренды осуществляется в следующем порядке.</w:t>
      </w:r>
    </w:p>
    <w:p w14:paraId="4D5A91FB" w14:textId="77777777" w:rsidR="00CD3723" w:rsidRDefault="002B65C6">
      <w:pPr>
        <w:spacing w:after="0" w:line="240" w:lineRule="auto"/>
        <w:jc w:val="both"/>
        <w:rPr>
          <w:rFonts w:ascii="Arial" w:hAnsi="Arial" w:cs="Arial"/>
          <w:sz w:val="24"/>
          <w:szCs w:val="24"/>
        </w:rPr>
      </w:pPr>
      <w:r>
        <w:rPr>
          <w:rFonts w:ascii="Arial" w:hAnsi="Arial" w:cs="Arial"/>
          <w:sz w:val="24"/>
          <w:szCs w:val="24"/>
        </w:rPr>
        <w:t>По договорам на получение имущества в аренду:</w:t>
      </w:r>
    </w:p>
    <w:p w14:paraId="269F1DA8" w14:textId="77777777" w:rsidR="00CD3723" w:rsidRDefault="002B65C6">
      <w:pPr>
        <w:spacing w:after="0" w:line="240" w:lineRule="auto"/>
        <w:jc w:val="both"/>
        <w:rPr>
          <w:rFonts w:ascii="Arial" w:hAnsi="Arial" w:cs="Arial"/>
          <w:sz w:val="24"/>
          <w:szCs w:val="24"/>
        </w:rPr>
      </w:pPr>
      <w:r>
        <w:rPr>
          <w:rFonts w:ascii="Arial" w:hAnsi="Arial" w:cs="Arial"/>
          <w:sz w:val="24"/>
          <w:szCs w:val="24"/>
        </w:rPr>
        <w:lastRenderedPageBreak/>
        <w:t>- по общему сроку договора аренды: краткосрочная (до одного года), среднесрочная (от года до трех лет) и долгосрочная (свыше трех лет) путем открытия дополнительного субконто к счету 0 302 24 000 "Расчеты по арендной плате за пользование имуществом", 0 302 29 000 «Расчеты по арендной плате за пользование земельными участками и другими обособленными природными объектами»;</w:t>
      </w:r>
    </w:p>
    <w:p w14:paraId="414176D8" w14:textId="77777777" w:rsidR="00CD3723" w:rsidRDefault="002B65C6">
      <w:pPr>
        <w:spacing w:after="0" w:line="240" w:lineRule="auto"/>
        <w:jc w:val="both"/>
        <w:rPr>
          <w:rFonts w:ascii="Arial" w:hAnsi="Arial" w:cs="Arial"/>
          <w:sz w:val="24"/>
          <w:szCs w:val="24"/>
        </w:rPr>
      </w:pPr>
      <w:r>
        <w:rPr>
          <w:rFonts w:ascii="Arial" w:hAnsi="Arial" w:cs="Arial"/>
          <w:sz w:val="24"/>
          <w:szCs w:val="24"/>
        </w:rPr>
        <w:t>- по типу классификации возмездного договора аренды (финансовая, операционная, льготная) путем открытия дополнительного субконто к счету 0 302 24 000;</w:t>
      </w:r>
    </w:p>
    <w:p w14:paraId="07791AE2" w14:textId="77777777" w:rsidR="00CD3723" w:rsidRDefault="002B65C6">
      <w:pPr>
        <w:spacing w:after="0" w:line="240" w:lineRule="auto"/>
        <w:jc w:val="both"/>
        <w:rPr>
          <w:rFonts w:ascii="Arial" w:hAnsi="Arial" w:cs="Arial"/>
          <w:sz w:val="24"/>
          <w:szCs w:val="24"/>
        </w:rPr>
      </w:pPr>
      <w:r>
        <w:rPr>
          <w:rFonts w:ascii="Arial" w:hAnsi="Arial" w:cs="Arial"/>
          <w:sz w:val="24"/>
          <w:szCs w:val="24"/>
        </w:rPr>
        <w:t>- по организации учета реальной текущей задолженности, выделенной из общей задолженности по договору, путем открытия дополнительного субконто к счету 0 302 24 000, 0 302 29 000.</w:t>
      </w:r>
    </w:p>
    <w:p w14:paraId="4C08FE7B" w14:textId="77777777" w:rsidR="00CD3723" w:rsidRDefault="002B65C6">
      <w:pPr>
        <w:spacing w:after="0" w:line="240" w:lineRule="auto"/>
        <w:jc w:val="both"/>
        <w:rPr>
          <w:rFonts w:ascii="Arial" w:hAnsi="Arial" w:cs="Arial"/>
          <w:sz w:val="24"/>
          <w:szCs w:val="24"/>
        </w:rPr>
      </w:pPr>
      <w:r>
        <w:rPr>
          <w:rFonts w:ascii="Arial" w:hAnsi="Arial" w:cs="Arial"/>
          <w:sz w:val="24"/>
          <w:szCs w:val="24"/>
        </w:rPr>
        <w:t>По договорам на передачу имущества в аренду:</w:t>
      </w:r>
    </w:p>
    <w:p w14:paraId="10179F3C"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 по общему сроку договора аренды: краткосрочная (до одного года), среднесрочная (от года до трех лет) и долгосрочная (свыше трех лет) путем </w:t>
      </w:r>
      <w:r>
        <w:rPr>
          <w:rStyle w:val="a9"/>
          <w:rFonts w:ascii="Arial" w:hAnsi="Arial" w:cs="Arial"/>
          <w:b w:val="0"/>
          <w:color w:val="auto"/>
          <w:sz w:val="24"/>
          <w:szCs w:val="24"/>
        </w:rPr>
        <w:t xml:space="preserve">открытия дополнительного субконто </w:t>
      </w:r>
      <w:r>
        <w:rPr>
          <w:rFonts w:ascii="Arial" w:hAnsi="Arial" w:cs="Arial"/>
          <w:sz w:val="24"/>
          <w:szCs w:val="24"/>
        </w:rPr>
        <w:t>к счетам 0 205 21 000 "Расчеты по доходам от операционной аренды", 0 205 22 000 "Расчеты по доходам от финансовой аренды", 0 205 23 000 «Расчеты по доходам от платежей при пользовании природными ресурсами»;</w:t>
      </w:r>
    </w:p>
    <w:p w14:paraId="75447F82"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 по организации учета реальной текущей задолженности, выделенной из общей задолженности по договору, путем </w:t>
      </w:r>
      <w:r>
        <w:rPr>
          <w:rStyle w:val="a9"/>
          <w:rFonts w:ascii="Arial" w:hAnsi="Arial" w:cs="Arial"/>
          <w:b w:val="0"/>
          <w:color w:val="auto"/>
          <w:sz w:val="24"/>
          <w:szCs w:val="24"/>
        </w:rPr>
        <w:t xml:space="preserve">открытия дополнительного субконто </w:t>
      </w:r>
      <w:r>
        <w:rPr>
          <w:rFonts w:ascii="Arial" w:hAnsi="Arial" w:cs="Arial"/>
          <w:sz w:val="24"/>
          <w:szCs w:val="24"/>
        </w:rPr>
        <w:t>к счетам 0 205 21 000, 0 205 22 000, 0 205 23 000.</w:t>
      </w:r>
    </w:p>
    <w:p w14:paraId="5FDC9FB3" w14:textId="77777777" w:rsidR="00CD3723" w:rsidRDefault="002B65C6">
      <w:pPr>
        <w:spacing w:after="0" w:line="240" w:lineRule="auto"/>
        <w:jc w:val="both"/>
        <w:rPr>
          <w:rFonts w:ascii="Arial" w:hAnsi="Arial" w:cs="Arial"/>
          <w:sz w:val="24"/>
          <w:szCs w:val="24"/>
          <w:shd w:val="clear" w:color="auto" w:fill="FFFFFF"/>
        </w:rPr>
      </w:pPr>
      <w:r>
        <w:rPr>
          <w:rFonts w:ascii="Arial" w:hAnsi="Arial" w:cs="Arial"/>
          <w:sz w:val="24"/>
          <w:szCs w:val="24"/>
        </w:rPr>
        <w:t xml:space="preserve">2.11.9. </w:t>
      </w:r>
      <w:r>
        <w:rPr>
          <w:rFonts w:ascii="Arial" w:hAnsi="Arial" w:cs="Arial"/>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Pr>
          <w:rStyle w:val="s10"/>
          <w:rFonts w:ascii="Arial" w:hAnsi="Arial" w:cs="Arial"/>
          <w:bCs/>
          <w:sz w:val="24"/>
          <w:szCs w:val="24"/>
          <w:shd w:val="clear" w:color="auto" w:fill="FFFFFF"/>
        </w:rPr>
        <w:t>Протоколом заседания этой комиссии</w:t>
      </w:r>
      <w:r>
        <w:rPr>
          <w:rFonts w:ascii="Arial" w:hAnsi="Arial" w:cs="Arial"/>
          <w:sz w:val="24"/>
          <w:szCs w:val="24"/>
          <w:shd w:val="clear" w:color="auto" w:fill="FFFFFF"/>
        </w:rPr>
        <w:t>.</w:t>
      </w:r>
    </w:p>
    <w:p w14:paraId="2DE79170" w14:textId="77777777" w:rsidR="00CD3723" w:rsidRDefault="002B65C6">
      <w:pPr>
        <w:spacing w:after="0" w:line="240" w:lineRule="auto"/>
        <w:jc w:val="both"/>
        <w:rPr>
          <w:rFonts w:ascii="Arial" w:hAnsi="Arial" w:cs="Arial"/>
          <w:sz w:val="24"/>
          <w:szCs w:val="24"/>
        </w:rPr>
      </w:pPr>
      <w:r>
        <w:rPr>
          <w:rFonts w:ascii="Arial" w:hAnsi="Arial" w:cs="Arial"/>
          <w:sz w:val="24"/>
          <w:szCs w:val="24"/>
          <w:shd w:val="clear" w:color="auto" w:fill="FFFFFF"/>
        </w:rPr>
        <w:t xml:space="preserve">2.11.10. </w:t>
      </w:r>
      <w:r>
        <w:rPr>
          <w:rFonts w:ascii="Arial" w:hAnsi="Arial" w:cs="Arial"/>
          <w:sz w:val="24"/>
          <w:szCs w:val="24"/>
        </w:rPr>
        <w:t xml:space="preserve">Стоимость приобретенных электронных билетов, </w:t>
      </w:r>
      <w:commentRangeStart w:id="616"/>
      <w:r>
        <w:rPr>
          <w:rFonts w:ascii="Arial" w:hAnsi="Arial" w:cs="Arial"/>
          <w:sz w:val="24"/>
          <w:szCs w:val="24"/>
        </w:rPr>
        <w:t xml:space="preserve">а также </w:t>
      </w:r>
      <w:r>
        <w:rPr>
          <w:rFonts w:ascii="Arial" w:hAnsi="Arial" w:cs="Arial"/>
          <w:sz w:val="24"/>
          <w:szCs w:val="24"/>
          <w:shd w:val="clear" w:color="auto" w:fill="FFFFFF"/>
        </w:rPr>
        <w:t>пополнение транспортных и топливных карт, являющихся многоразовыми средствами оплаты</w:t>
      </w:r>
      <w:commentRangeEnd w:id="616"/>
      <w:r>
        <w:commentReference w:id="616"/>
      </w:r>
      <w:r>
        <w:rPr>
          <w:rFonts w:ascii="Arial" w:hAnsi="Arial" w:cs="Arial"/>
          <w:sz w:val="24"/>
          <w:szCs w:val="24"/>
          <w:shd w:val="clear" w:color="auto" w:fill="FFFFFF"/>
        </w:rPr>
        <w:t>,</w:t>
      </w:r>
      <w:r>
        <w:rPr>
          <w:rFonts w:ascii="Arial" w:hAnsi="Arial" w:cs="Arial"/>
          <w:sz w:val="24"/>
          <w:szCs w:val="24"/>
        </w:rPr>
        <w:t xml:space="preserve"> учитываются </w:t>
      </w:r>
      <w:commentRangeStart w:id="617"/>
      <w:r>
        <w:rPr>
          <w:rStyle w:val="a9"/>
          <w:rFonts w:ascii="Arial" w:hAnsi="Arial" w:cs="Arial"/>
          <w:b w:val="0"/>
          <w:color w:val="auto"/>
          <w:sz w:val="24"/>
          <w:szCs w:val="24"/>
        </w:rPr>
        <w:t>в составе выданных авансов на счете 206 00 "Расчеты по выданным авансам"</w:t>
      </w:r>
      <w:commentRangeEnd w:id="617"/>
      <w:r>
        <w:commentReference w:id="617"/>
      </w:r>
      <w:r>
        <w:rPr>
          <w:rFonts w:ascii="Arial" w:hAnsi="Arial" w:cs="Arial"/>
          <w:sz w:val="24"/>
          <w:szCs w:val="24"/>
        </w:rPr>
        <w:t>.</w:t>
      </w:r>
    </w:p>
    <w:p w14:paraId="27C32F62" w14:textId="77777777" w:rsidR="00CD3723" w:rsidRDefault="002B65C6">
      <w:pPr>
        <w:spacing w:after="0" w:line="240" w:lineRule="auto"/>
        <w:jc w:val="both"/>
        <w:rPr>
          <w:rFonts w:ascii="Arial" w:hAnsi="Arial" w:cs="Arial"/>
          <w:sz w:val="24"/>
          <w:szCs w:val="24"/>
        </w:rPr>
      </w:pPr>
      <w:r>
        <w:rPr>
          <w:rFonts w:ascii="Arial" w:hAnsi="Arial" w:cs="Arial"/>
          <w:sz w:val="24"/>
          <w:szCs w:val="24"/>
        </w:rPr>
        <w:t>2.11.11. 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бюджетного учета 0 206 00 000 "Расчеты по выданным авансам" и 0 302 00 000 "Расчеты по принятым обязательствам".</w:t>
      </w:r>
    </w:p>
    <w:p w14:paraId="05FD9733"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2.11.12. 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 Зачет предварительной оплаты отражается по дебету счета 0 205 00 000 "Расчеты по доходам" (субконто "Авансы полученные") и кредиту счета 0 205 00 000 "Расчеты по доходам".</w:t>
      </w:r>
    </w:p>
    <w:p w14:paraId="6C9E35C6"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2.11.13.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w:t>
      </w:r>
      <w:r>
        <w:rPr>
          <w:rStyle w:val="s10"/>
          <w:rFonts w:ascii="Arial" w:hAnsi="Arial" w:cs="Arial"/>
          <w:bCs/>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Pr>
          <w:rFonts w:ascii="Arial" w:hAnsi="Arial" w:cs="Arial"/>
        </w:rPr>
        <w:t>.</w:t>
      </w:r>
    </w:p>
    <w:p w14:paraId="0C81DA4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2.11.14.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 К расходам текущего финансового года затраты по подписке относятся только в части, приходящейся на фактически поступившие в </w:t>
      </w:r>
      <w:r>
        <w:rPr>
          <w:rFonts w:ascii="Arial" w:hAnsi="Arial" w:cs="Arial"/>
        </w:rPr>
        <w:lastRenderedPageBreak/>
        <w:t>организацию периодические печатные издания (на основании документа, подтверждающего их получение).</w:t>
      </w:r>
    </w:p>
    <w:p w14:paraId="6C9EA3B0"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2.11.15. </w:t>
      </w:r>
      <w:commentRangeStart w:id="618"/>
      <w:r>
        <w:rPr>
          <w:rFonts w:ascii="Arial" w:hAnsi="Arial" w:cs="Arial"/>
          <w:sz w:val="24"/>
          <w:szCs w:val="24"/>
        </w:rPr>
        <w:t xml:space="preserve">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1 303 05 831 и кредиту счетов 1 302 65 737, 1 302 66 737 соответственно. </w:t>
      </w:r>
    </w:p>
    <w:p w14:paraId="1CFA79FF"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При выплате пособия в учете отражается начисление задолженности ФСС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Дебет КРБ 1 209 34 561 Кредит 1 303 05 731. </w:t>
      </w:r>
    </w:p>
    <w:p w14:paraId="5026E435"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При поступлении средств от ФСС в текущем году возмещения расходов Учреждения текущего года в учете отражается восстановление кассовых расходов с одновременным уменьшением дебиторской задолженности: Дебет 1 304 05 265/266 Кредит КРБ 1 209 34 661.</w:t>
      </w:r>
      <w:commentRangeEnd w:id="618"/>
      <w:r>
        <w:commentReference w:id="618"/>
      </w:r>
    </w:p>
    <w:p w14:paraId="7F0DA469" w14:textId="77777777" w:rsidR="00CD3723" w:rsidRDefault="002B65C6">
      <w:pPr>
        <w:pStyle w:val="s1"/>
        <w:shd w:val="clear" w:color="auto" w:fill="FFFFFF"/>
        <w:spacing w:beforeAutospacing="0" w:after="0" w:afterAutospacing="0"/>
        <w:jc w:val="both"/>
        <w:rPr>
          <w:rFonts w:ascii="Arial" w:hAnsi="Arial" w:cs="Arial"/>
          <w:color w:val="000000" w:themeColor="text1"/>
        </w:rPr>
      </w:pPr>
      <w:r>
        <w:rPr>
          <w:rFonts w:ascii="Arial" w:hAnsi="Arial" w:cs="Arial"/>
          <w:color w:val="000000" w:themeColor="text1"/>
        </w:rPr>
        <w:t xml:space="preserve">2.11.16. </w:t>
      </w:r>
      <w:commentRangeStart w:id="619"/>
      <w:r>
        <w:rPr>
          <w:rFonts w:ascii="Arial" w:hAnsi="Arial" w:cs="Arial"/>
          <w:color w:val="000000" w:themeColor="text1"/>
        </w:rPr>
        <w:t>Возмещение расходов за счет ФСС в сумме, подтвержденной фондом на</w:t>
      </w:r>
    </w:p>
    <w:p w14:paraId="49694435" w14:textId="77777777" w:rsidR="00CD3723" w:rsidRDefault="002B65C6">
      <w:pPr>
        <w:pStyle w:val="s1"/>
        <w:shd w:val="clear" w:color="auto" w:fill="FFFFFF"/>
        <w:spacing w:beforeAutospacing="0" w:after="0" w:afterAutospacing="0"/>
        <w:jc w:val="both"/>
        <w:rPr>
          <w:rFonts w:ascii="Arial" w:hAnsi="Arial" w:cs="Arial"/>
          <w:color w:val="000000" w:themeColor="text1"/>
        </w:rPr>
      </w:pPr>
      <w:r>
        <w:rPr>
          <w:rFonts w:ascii="Arial" w:hAnsi="Arial" w:cs="Arial"/>
          <w:color w:val="000000" w:themeColor="text1"/>
        </w:rPr>
        <w:t>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14:paraId="666A8D07" w14:textId="77777777" w:rsidR="00CD3723" w:rsidRDefault="002B65C6">
      <w:pPr>
        <w:pStyle w:val="s1"/>
        <w:shd w:val="clear" w:color="auto" w:fill="FFFFFF"/>
        <w:spacing w:beforeAutospacing="0" w:after="0" w:afterAutospacing="0"/>
        <w:jc w:val="both"/>
        <w:rPr>
          <w:rFonts w:ascii="Arial" w:hAnsi="Arial" w:cs="Arial"/>
          <w:color w:val="000000" w:themeColor="text1"/>
        </w:rPr>
      </w:pPr>
      <w:r>
        <w:rPr>
          <w:rFonts w:ascii="Arial" w:hAnsi="Arial" w:cs="Arial"/>
          <w:color w:val="000000" w:themeColor="text1"/>
        </w:rPr>
        <w:t>Дебет КДБ 1 209 34 561 Кредит КДБ 1 401 10 139</w:t>
      </w:r>
      <w:commentRangeEnd w:id="619"/>
      <w:r>
        <w:commentReference w:id="619"/>
      </w:r>
      <w:r>
        <w:rPr>
          <w:rFonts w:ascii="Arial" w:hAnsi="Arial" w:cs="Arial"/>
          <w:color w:val="000000" w:themeColor="text1"/>
        </w:rPr>
        <w:t>.</w:t>
      </w:r>
    </w:p>
    <w:p w14:paraId="20B13557" w14:textId="77777777" w:rsidR="00CD3723" w:rsidRDefault="002B65C6">
      <w:pPr>
        <w:pStyle w:val="s1"/>
        <w:shd w:val="clear" w:color="auto" w:fill="FFFFFF"/>
        <w:spacing w:beforeAutospacing="0" w:after="0" w:afterAutospacing="0"/>
        <w:jc w:val="both"/>
        <w:rPr>
          <w:rFonts w:ascii="Arial" w:hAnsi="Arial" w:cs="Arial"/>
        </w:rPr>
      </w:pPr>
      <w:commentRangeStart w:id="620"/>
      <w:r>
        <w:rPr>
          <w:rFonts w:ascii="Arial" w:hAnsi="Arial" w:cs="Arial"/>
        </w:rPr>
        <w:t>Признание задолженности ФСС перед Учреждением отражается в учете на основании принятого решения ФСС о возмещении фактически понесенных расходов на предупредительные меры.</w:t>
      </w:r>
      <w:commentRangeEnd w:id="620"/>
      <w:r>
        <w:commentReference w:id="620"/>
      </w:r>
    </w:p>
    <w:p w14:paraId="4957FE6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color w:val="000000" w:themeColor="text1"/>
        </w:rPr>
        <w:t xml:space="preserve">2.11.17. </w:t>
      </w:r>
      <w:commentRangeStart w:id="621"/>
      <w:r>
        <w:rPr>
          <w:rFonts w:ascii="Arial" w:hAnsi="Arial" w:cs="Arial"/>
        </w:rPr>
        <w:t>Учреждение может приобретать материальные запасы как по подстатьям статьи 340 КОСГУ, так и по иным подстатьям КОСГУ согласно порядку применения КОСГУ. В этом случае кассовые, а также фактические расходы отражаются по тому коду КОСГУ, по которому приобретались матзапасы (в том числе КОСГУ 214, 223, 226, 263, 265, 267), при этом расчеты с поставщиками отражаются на счетах 0 302 34 000 и (или) 0 206 34 000, с  подотчетными лицами – по счету 0 208 34 000.</w:t>
      </w:r>
      <w:commentRangeEnd w:id="621"/>
      <w:r>
        <w:commentReference w:id="621"/>
      </w:r>
    </w:p>
    <w:p w14:paraId="4FC6BCC8" w14:textId="77777777" w:rsidR="00CD3723" w:rsidRDefault="002B65C6">
      <w:pPr>
        <w:pStyle w:val="s1"/>
        <w:shd w:val="clear" w:color="auto" w:fill="FFFFFF"/>
        <w:spacing w:beforeAutospacing="0" w:after="0" w:afterAutospacing="0"/>
        <w:jc w:val="both"/>
        <w:rPr>
          <w:rFonts w:ascii="Arial" w:hAnsi="Arial" w:cs="Arial"/>
          <w:color w:val="000000" w:themeColor="text1"/>
        </w:rPr>
      </w:pPr>
      <w:r>
        <w:rPr>
          <w:rFonts w:ascii="Arial" w:hAnsi="Arial" w:cs="Arial"/>
          <w:color w:val="000000" w:themeColor="text1"/>
        </w:rPr>
        <w:t>2.11.18. 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  Выплата возмещения отражается по КВР 112 "Иные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w:t>
      </w:r>
    </w:p>
    <w:p w14:paraId="164533ED"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color w:val="000000" w:themeColor="text1"/>
        </w:rPr>
        <w:t xml:space="preserve">2.11.19. </w:t>
      </w:r>
      <w:r>
        <w:rPr>
          <w:rFonts w:ascii="Arial" w:hAnsi="Arial" w:cs="Arial"/>
        </w:rPr>
        <w:t>Восстановление в балансовом учете сомнительной дебиторской задолженности (при возобновлении процедуры взыскания или при поступлении средств в погашение задолженности), ранее учтенной на забалансовом счете 04, или дебиторской задолженности, ранее признанной безнадежной к взысканию, отражается следующим образом:</w:t>
      </w:r>
    </w:p>
    <w:p w14:paraId="77E5DAD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1) в части дебиторской задолженности по доходам, источникам финансирования дефицита бюджета, </w:t>
      </w:r>
      <w:commentRangeStart w:id="622"/>
      <w:r>
        <w:rPr>
          <w:rFonts w:ascii="Arial" w:hAnsi="Arial" w:cs="Arial"/>
        </w:rPr>
        <w:t>по дебету счета, с которого ранее была списана задолженность, и кредиту счета 1 401 10 173</w:t>
      </w:r>
      <w:commentRangeEnd w:id="622"/>
      <w:r>
        <w:commentReference w:id="622"/>
      </w:r>
      <w:r>
        <w:rPr>
          <w:rFonts w:ascii="Arial" w:hAnsi="Arial" w:cs="Arial"/>
        </w:rPr>
        <w:t>;</w:t>
      </w:r>
    </w:p>
    <w:p w14:paraId="48088E5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 </w:t>
      </w:r>
      <w:commentRangeStart w:id="623"/>
      <w:r>
        <w:rPr>
          <w:rFonts w:ascii="Arial" w:hAnsi="Arial" w:cs="Arial"/>
        </w:rPr>
        <w:t>в части дебиторской задолженности по расходам</w:t>
      </w:r>
      <w:commentRangeEnd w:id="623"/>
      <w:r>
        <w:commentReference w:id="623"/>
      </w:r>
      <w:r>
        <w:rPr>
          <w:rFonts w:ascii="Arial" w:hAnsi="Arial" w:cs="Arial"/>
        </w:rPr>
        <w:t>:</w:t>
      </w:r>
    </w:p>
    <w:p w14:paraId="0B48A626"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 </w:t>
      </w:r>
      <w:commentRangeStart w:id="624"/>
      <w:r>
        <w:rPr>
          <w:rFonts w:ascii="Arial" w:hAnsi="Arial" w:cs="Arial"/>
        </w:rPr>
        <w:t>по дебету счета, с которого ранее была списана задолженность, и кредиту счета 1 401 20 273, если задолженность образовалась в году ее восстановления</w:t>
      </w:r>
      <w:commentRangeEnd w:id="624"/>
      <w:r>
        <w:commentReference w:id="624"/>
      </w:r>
      <w:r>
        <w:rPr>
          <w:rFonts w:ascii="Arial" w:hAnsi="Arial" w:cs="Arial"/>
        </w:rPr>
        <w:t>;</w:t>
      </w:r>
    </w:p>
    <w:p w14:paraId="7D1AC8C8" w14:textId="77777777" w:rsidR="00CD3723" w:rsidRDefault="002B65C6">
      <w:pPr>
        <w:pStyle w:val="s16"/>
        <w:jc w:val="both"/>
        <w:rPr>
          <w:sz w:val="24"/>
          <w:szCs w:val="24"/>
        </w:rPr>
      </w:pPr>
      <w:r>
        <w:rPr>
          <w:sz w:val="24"/>
          <w:szCs w:val="24"/>
        </w:rPr>
        <w:t xml:space="preserve">- </w:t>
      </w:r>
      <w:commentRangeStart w:id="625"/>
      <w:r>
        <w:rPr>
          <w:sz w:val="24"/>
          <w:szCs w:val="24"/>
        </w:rPr>
        <w:t xml:space="preserve">по дебету счета 1 209 36 56Х и кредиту счета 1 401 10 173, если восстанавливается дебиторская задолженность прошлых лет  </w:t>
      </w:r>
      <w:commentRangeEnd w:id="625"/>
      <w:r>
        <w:commentReference w:id="625"/>
      </w:r>
      <w:r>
        <w:rPr>
          <w:sz w:val="24"/>
          <w:szCs w:val="24"/>
        </w:rPr>
        <w:t>(в частности, задолженность уволенных сотрудников, по расторгнутым контрактам);</w:t>
      </w:r>
    </w:p>
    <w:p w14:paraId="07959DB7" w14:textId="77777777" w:rsidR="00CD3723" w:rsidRDefault="002B65C6">
      <w:pPr>
        <w:pStyle w:val="s16"/>
        <w:jc w:val="both"/>
        <w:rPr>
          <w:sz w:val="24"/>
          <w:szCs w:val="24"/>
        </w:rPr>
      </w:pPr>
      <w:r>
        <w:rPr>
          <w:sz w:val="24"/>
          <w:szCs w:val="24"/>
        </w:rPr>
        <w:t>- по дебету счета 1 206 ХХ 56Х и кредиту счета 1 401 10 173, если восстановлена задолженность по перечисленному авансу и исполнение контракта возобновлено.</w:t>
      </w:r>
    </w:p>
    <w:p w14:paraId="11D02F1A" w14:textId="77777777" w:rsidR="00CD3723" w:rsidRDefault="002B65C6">
      <w:pPr>
        <w:pStyle w:val="af8"/>
        <w:spacing w:after="0"/>
        <w:jc w:val="both"/>
        <w:rPr>
          <w:rFonts w:ascii="Arial" w:hAnsi="Arial" w:cs="Arial"/>
          <w:sz w:val="24"/>
          <w:szCs w:val="24"/>
        </w:rPr>
      </w:pPr>
      <w:r>
        <w:rPr>
          <w:rFonts w:ascii="Arial" w:hAnsi="Arial" w:cs="Arial"/>
          <w:sz w:val="24"/>
          <w:szCs w:val="24"/>
        </w:rPr>
        <w:lastRenderedPageBreak/>
        <w:t xml:space="preserve">2.11.20. Учет расчетов с физическими лицами, которые не являются работниками (сотрудниками) Учреждения, а привлекаются Учреждением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w:t>
      </w:r>
      <w:commentRangeStart w:id="626"/>
      <w:r>
        <w:rPr>
          <w:rFonts w:ascii="Arial" w:hAnsi="Arial" w:cs="Arial"/>
          <w:sz w:val="24"/>
          <w:szCs w:val="24"/>
        </w:rPr>
        <w:t xml:space="preserve">ведется на счетах 1 206 00 000 "Расчеты по выданным авансам" и 1 302 00 000 "Расчеты по принятым обязательствам". </w:t>
      </w:r>
      <w:commentRangeEnd w:id="626"/>
      <w:r>
        <w:commentReference w:id="626"/>
      </w:r>
    </w:p>
    <w:p w14:paraId="7AABC611" w14:textId="77777777" w:rsidR="00CD3723" w:rsidRDefault="002B65C6">
      <w:pPr>
        <w:pStyle w:val="af8"/>
        <w:spacing w:after="0"/>
        <w:jc w:val="both"/>
        <w:rPr>
          <w:rFonts w:ascii="Arial" w:hAnsi="Arial" w:cs="Arial"/>
          <w:sz w:val="24"/>
          <w:szCs w:val="24"/>
        </w:rPr>
      </w:pPr>
      <w:r>
        <w:rPr>
          <w:rFonts w:ascii="Arial" w:hAnsi="Arial" w:cs="Arial"/>
          <w:sz w:val="24"/>
          <w:szCs w:val="24"/>
        </w:rPr>
        <w:t>Для подтверждения произведенных расходов такие лица оформляют Авансовый отчет (ф. 0504505).</w:t>
      </w:r>
    </w:p>
    <w:p w14:paraId="2ADA8146" w14:textId="77777777" w:rsidR="00CD3723" w:rsidRDefault="002B65C6">
      <w:pPr>
        <w:pStyle w:val="s1"/>
        <w:spacing w:beforeAutospacing="0" w:after="0" w:afterAutospacing="0"/>
        <w:jc w:val="both"/>
        <w:rPr>
          <w:rFonts w:ascii="Arial" w:hAnsi="Arial" w:cs="Arial"/>
        </w:rPr>
      </w:pPr>
      <w:r>
        <w:rPr>
          <w:rFonts w:ascii="Arial" w:hAnsi="Arial" w:cs="Arial"/>
        </w:rPr>
        <w:t xml:space="preserve">2.11.21. В случае досрочного расторжения договора по доходам, изменения его условий на основании дополнительного соглашения об изменении суммы в сторону уменьшения, ранее учтенные на счете 401 40 суммы доходов будущих периодов корректируются на сумму уменьшения и отражаются в учете следующей записью: </w:t>
      </w:r>
      <w:commentRangeStart w:id="627"/>
      <w:r>
        <w:rPr>
          <w:rFonts w:ascii="Arial" w:hAnsi="Arial" w:cs="Arial"/>
        </w:rPr>
        <w:t>Дебет 1 401 40 ХХХ Кредит 1 205 ХХ 66Х</w:t>
      </w:r>
      <w:commentRangeEnd w:id="627"/>
      <w:r>
        <w:commentReference w:id="627"/>
      </w:r>
      <w:r>
        <w:rPr>
          <w:rFonts w:ascii="Arial" w:hAnsi="Arial" w:cs="Arial"/>
        </w:rPr>
        <w:t>.</w:t>
      </w:r>
    </w:p>
    <w:p w14:paraId="1B9E2117" w14:textId="77777777" w:rsidR="00CD3723" w:rsidRDefault="002B65C6">
      <w:pPr>
        <w:pStyle w:val="s1"/>
        <w:spacing w:beforeAutospacing="0" w:after="0" w:afterAutospacing="0"/>
        <w:jc w:val="both"/>
        <w:rPr>
          <w:rFonts w:ascii="Arial" w:hAnsi="Arial" w:cs="Arial"/>
        </w:rPr>
      </w:pPr>
      <w:r>
        <w:rPr>
          <w:rFonts w:ascii="Arial" w:hAnsi="Arial" w:cs="Arial"/>
        </w:rPr>
        <w:t>2.11.22. В случае перечисления средств, поступивших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бюджетом (администратором соответствующих доходов бюджета):</w:t>
      </w:r>
    </w:p>
    <w:p w14:paraId="1C682DD9" w14:textId="77777777" w:rsidR="00CD3723" w:rsidRDefault="002B65C6">
      <w:pPr>
        <w:pStyle w:val="s1"/>
        <w:spacing w:beforeAutospacing="0" w:after="0" w:afterAutospacing="0"/>
        <w:jc w:val="both"/>
        <w:rPr>
          <w:rFonts w:ascii="Arial" w:hAnsi="Arial" w:cs="Arial"/>
        </w:rPr>
      </w:pPr>
      <w:r>
        <w:rPr>
          <w:rFonts w:ascii="Arial" w:hAnsi="Arial" w:cs="Arial"/>
        </w:rPr>
        <w:t>Дебет 3 304 01 83Х (Контрагент) Кредит 3 304 01 731 (АД, бюджет).</w:t>
      </w:r>
    </w:p>
    <w:p w14:paraId="63B3A40A" w14:textId="77777777" w:rsidR="00CD3723" w:rsidRDefault="002B65C6">
      <w:pPr>
        <w:pStyle w:val="s1"/>
        <w:spacing w:beforeAutospacing="0" w:after="0" w:afterAutospacing="0"/>
        <w:jc w:val="both"/>
        <w:rPr>
          <w:rFonts w:ascii="Arial" w:hAnsi="Arial" w:cs="Arial"/>
        </w:rPr>
      </w:pPr>
      <w:r>
        <w:rPr>
          <w:rFonts w:ascii="Arial" w:hAnsi="Arial" w:cs="Arial"/>
        </w:rPr>
        <w:t>Такая реклассификация задолженности отражается, в частности:</w:t>
      </w:r>
    </w:p>
    <w:p w14:paraId="7DA8F509" w14:textId="77777777" w:rsidR="00CD3723" w:rsidRDefault="002B65C6">
      <w:pPr>
        <w:pStyle w:val="s1"/>
        <w:spacing w:beforeAutospacing="0" w:after="0" w:afterAutospacing="0"/>
        <w:jc w:val="both"/>
        <w:rPr>
          <w:rFonts w:ascii="Arial" w:hAnsi="Arial" w:cs="Arial"/>
        </w:rPr>
      </w:pPr>
      <w:r>
        <w:rPr>
          <w:rFonts w:ascii="Arial" w:hAnsi="Arial" w:cs="Arial"/>
        </w:rPr>
        <w:t>- если суммы обеспечения заявок на участие в торгах (конкурсах, аукционах) подлежат перечислению в доход бюджета в соответствии с нормами БК РФ, а также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55CD5F91" w14:textId="77777777" w:rsidR="00CD3723" w:rsidRDefault="002B65C6">
      <w:pPr>
        <w:pStyle w:val="s1"/>
        <w:spacing w:beforeAutospacing="0" w:after="0" w:afterAutospacing="0"/>
        <w:jc w:val="both"/>
        <w:rPr>
          <w:rFonts w:ascii="Arial" w:hAnsi="Arial" w:cs="Arial"/>
        </w:rPr>
      </w:pPr>
      <w:commentRangeStart w:id="628"/>
      <w:r>
        <w:rPr>
          <w:rFonts w:ascii="Arial" w:hAnsi="Arial" w:cs="Arial"/>
        </w:rPr>
        <w:t xml:space="preserve">- в случае невостребованности средств во временном распоряжении </w:t>
      </w:r>
      <w:r>
        <w:rPr>
          <w:rStyle w:val="s10"/>
          <w:rFonts w:ascii="Arial" w:hAnsi="Arial" w:cs="Arial"/>
        </w:rPr>
        <w:t>по истечении 3 лет со дня их поступления</w:t>
      </w:r>
      <w:r>
        <w:rPr>
          <w:rFonts w:ascii="Arial" w:hAnsi="Arial" w:cs="Arial"/>
        </w:rPr>
        <w:t xml:space="preserve"> на лицевой счет Учреждения и невозможности их перечисления или возврата плательщику.</w:t>
      </w:r>
      <w:commentRangeEnd w:id="628"/>
      <w:r>
        <w:commentReference w:id="628"/>
      </w:r>
    </w:p>
    <w:p w14:paraId="42D81CE9" w14:textId="77777777" w:rsidR="00CD3723" w:rsidRDefault="002B65C6">
      <w:pPr>
        <w:pStyle w:val="s1"/>
        <w:spacing w:beforeAutospacing="0" w:after="0" w:afterAutospacing="0"/>
        <w:jc w:val="both"/>
        <w:rPr>
          <w:rFonts w:ascii="Arial" w:hAnsi="Arial" w:cs="Arial"/>
        </w:rPr>
      </w:pPr>
      <w:r>
        <w:rPr>
          <w:rFonts w:ascii="Arial" w:hAnsi="Arial" w:cs="Arial"/>
        </w:rPr>
        <w:t>2.11.23. В целях анализа задолженности по предоставленным авансам, а также для раскрытия информации в пояснениях к отчетности на предмет нарушения сроков исполнения своих обязательств контрагентами – исполнителями контрактов (договоров, соглашений) ведется дополнительный аналитический учет на счете 206 00 «Расчеты по выданным авансам» в разрезе сроков исполнения обязательств контрагентом. Применяется дополнительный аналитический признак к счету 206 00 по каждому авансовому платежу – дата исполнения контрагентом обязательства, по которому предоставлен аванс (дата осуществления поставки, выполнения работ, оказания услуг).</w:t>
      </w:r>
    </w:p>
    <w:p w14:paraId="77D9EB4F" w14:textId="77777777" w:rsidR="00CD3723" w:rsidRDefault="002B65C6">
      <w:pPr>
        <w:pStyle w:val="s1"/>
        <w:spacing w:beforeAutospacing="0" w:after="0" w:afterAutospacing="0"/>
        <w:jc w:val="both"/>
        <w:rPr>
          <w:rFonts w:ascii="Arial" w:hAnsi="Arial" w:cs="Arial"/>
        </w:rPr>
      </w:pPr>
      <w:r>
        <w:rPr>
          <w:rFonts w:ascii="Arial" w:hAnsi="Arial" w:cs="Arial"/>
        </w:rPr>
        <w:t>2.11.24</w:t>
      </w:r>
      <w:r>
        <w:rPr>
          <w:rFonts w:ascii="Arial" w:hAnsi="Arial" w:cs="Arial"/>
          <w:color w:val="00B050"/>
        </w:rPr>
        <w:t xml:space="preserve">. </w:t>
      </w:r>
      <w:r>
        <w:rPr>
          <w:rFonts w:ascii="Arial" w:hAnsi="Arial" w:cs="Arial"/>
        </w:rPr>
        <w:t>Расчеты Учреждения с контрагентами, у которых приобретаются путевки в санатории и детские оздоровительные лагеря (</w:t>
      </w:r>
      <w:commentRangeStart w:id="629"/>
      <w:r>
        <w:rPr>
          <w:rFonts w:ascii="Arial" w:hAnsi="Arial" w:cs="Arial"/>
        </w:rPr>
        <w:t>по соответствующим подстатьям КОСГУ 260</w:t>
      </w:r>
      <w:commentRangeEnd w:id="629"/>
      <w:r>
        <w:commentReference w:id="629"/>
      </w:r>
      <w:r>
        <w:rPr>
          <w:rFonts w:ascii="Arial" w:hAnsi="Arial" w:cs="Arial"/>
        </w:rPr>
        <w:t>), отражаются на счете 0 302 26 000 "Расчеты по прочим работам, услугам" (0 206 26 000 "Расчеты по авансам по прочим работам, услугам").</w:t>
      </w:r>
    </w:p>
    <w:p w14:paraId="7E253FA4" w14:textId="77777777" w:rsidR="00CD3723" w:rsidRDefault="002B65C6">
      <w:pPr>
        <w:pStyle w:val="s1"/>
        <w:spacing w:beforeAutospacing="0" w:after="0" w:afterAutospacing="0"/>
        <w:jc w:val="both"/>
        <w:rPr>
          <w:rFonts w:ascii="Arial" w:hAnsi="Arial" w:cs="Arial"/>
        </w:rPr>
      </w:pPr>
      <w:r>
        <w:rPr>
          <w:rFonts w:ascii="Arial" w:hAnsi="Arial" w:cs="Arial"/>
        </w:rPr>
        <w:t>2.11.25.</w:t>
      </w:r>
      <w:r>
        <w:rPr>
          <w:rFonts w:ascii="Arial" w:hAnsi="Arial" w:cs="Arial"/>
          <w:color w:val="00B050"/>
        </w:rPr>
        <w:t xml:space="preserve"> </w:t>
      </w:r>
      <w:r>
        <w:rPr>
          <w:rFonts w:ascii="Arial" w:hAnsi="Arial" w:cs="Arial"/>
        </w:rPr>
        <w:t xml:space="preserve">Датой первоначального признания доходов от реализации основных средств признается </w:t>
      </w:r>
      <w:commentRangeStart w:id="630"/>
      <w:r>
        <w:rPr>
          <w:rFonts w:ascii="Arial" w:hAnsi="Arial" w:cs="Arial"/>
        </w:rPr>
        <w:t>дата заключения договора купли-</w:t>
      </w:r>
      <w:r>
        <w:rPr>
          <w:rStyle w:val="aa"/>
          <w:rFonts w:ascii="Arial" w:hAnsi="Arial" w:cs="Arial"/>
          <w:i w:val="0"/>
        </w:rPr>
        <w:t>продажи</w:t>
      </w:r>
      <w:commentRangeEnd w:id="630"/>
      <w:r>
        <w:commentReference w:id="630"/>
      </w:r>
      <w:r>
        <w:rPr>
          <w:rStyle w:val="aa"/>
          <w:rFonts w:ascii="Arial" w:hAnsi="Arial" w:cs="Arial"/>
          <w:i w:val="0"/>
        </w:rPr>
        <w:t xml:space="preserve">. Начисление доходов от реализации имущества по справедливой стоимости отражается в учете по дебету счета 0 205 71 000 в корреспонденции с кредитом счета 0 401 40 172. </w:t>
      </w:r>
      <w:r>
        <w:rPr>
          <w:rStyle w:val="aa"/>
          <w:rFonts w:ascii="Arial" w:hAnsi="Arial" w:cs="Arial"/>
        </w:rPr>
        <w:t>О</w:t>
      </w:r>
      <w:r>
        <w:rPr>
          <w:rFonts w:ascii="Arial" w:hAnsi="Arial" w:cs="Arial"/>
        </w:rPr>
        <w:t xml:space="preserve">дновременно отражается корректировка доходов на разницу между справедливой стоимостью и ценой реализации (при наличии разницы). </w:t>
      </w:r>
    </w:p>
    <w:p w14:paraId="76075FD9"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Признание доходов текущего периода от продажи основного средства отражается в момент перехода права собственности на имущество (в том числе при реализации основных средств с рассрочкой платежа и </w:t>
      </w:r>
      <w:r>
        <w:rPr>
          <w:rStyle w:val="s10"/>
          <w:rFonts w:ascii="Arial" w:hAnsi="Arial" w:cs="Arial"/>
        </w:rPr>
        <w:t xml:space="preserve">переходом права </w:t>
      </w:r>
      <w:r>
        <w:rPr>
          <w:rStyle w:val="s10"/>
          <w:rFonts w:ascii="Arial" w:hAnsi="Arial" w:cs="Arial"/>
        </w:rPr>
        <w:lastRenderedPageBreak/>
        <w:t xml:space="preserve">собственности на объект после полной оплаты) </w:t>
      </w:r>
      <w:r>
        <w:rPr>
          <w:rFonts w:ascii="Arial" w:hAnsi="Arial" w:cs="Arial"/>
        </w:rPr>
        <w:t>по дебету счета 0 401 40 172 в корреспонденции с кредитом счета 0 401 10 172.</w:t>
      </w:r>
    </w:p>
    <w:p w14:paraId="13F50FFB" w14:textId="77777777" w:rsidR="00CD3723" w:rsidRDefault="00CD3723">
      <w:pPr>
        <w:pStyle w:val="s1"/>
        <w:spacing w:beforeAutospacing="0" w:after="0" w:afterAutospacing="0"/>
        <w:jc w:val="both"/>
        <w:rPr>
          <w:rFonts w:ascii="Arial" w:hAnsi="Arial" w:cs="Arial"/>
          <w:color w:val="00B050"/>
        </w:rPr>
      </w:pPr>
    </w:p>
    <w:p w14:paraId="3B72C54F" w14:textId="77777777" w:rsidR="00CD3723" w:rsidRDefault="002B65C6">
      <w:pPr>
        <w:pStyle w:val="10"/>
        <w:jc w:val="both"/>
        <w:rPr>
          <w:rFonts w:ascii="Arial" w:hAnsi="Arial" w:cs="Arial"/>
          <w:sz w:val="24"/>
          <w:szCs w:val="24"/>
        </w:rPr>
      </w:pPr>
      <w:bookmarkStart w:id="631" w:name="Par779"/>
      <w:bookmarkStart w:id="632" w:name="_Toc62391979"/>
      <w:bookmarkStart w:id="633" w:name="_Toc56187477"/>
      <w:bookmarkStart w:id="634" w:name="_Toc46828218"/>
      <w:bookmarkStart w:id="635" w:name="_Toc33028639"/>
      <w:bookmarkStart w:id="636" w:name="_Toc32754034"/>
      <w:bookmarkStart w:id="637" w:name="_Toc32753841"/>
      <w:bookmarkStart w:id="638" w:name="_Toc32753805"/>
      <w:bookmarkStart w:id="639" w:name="_Toc32753765"/>
      <w:bookmarkStart w:id="640" w:name="_Toc32753729"/>
      <w:bookmarkStart w:id="641" w:name="_Toc32753657"/>
      <w:bookmarkStart w:id="642" w:name="_Toc32139310"/>
      <w:bookmarkStart w:id="643" w:name="_Toc32069995"/>
      <w:bookmarkStart w:id="644" w:name="_Toc31458392"/>
      <w:bookmarkStart w:id="645" w:name="_Toc31457675"/>
      <w:bookmarkStart w:id="646" w:name="_Toc31457612"/>
      <w:bookmarkStart w:id="647" w:name="_Toc31457580"/>
      <w:bookmarkStart w:id="648" w:name="_Toc31457548"/>
      <w:bookmarkStart w:id="649" w:name="_Toc31457249"/>
      <w:bookmarkStart w:id="650" w:name="_Toc30853037"/>
      <w:bookmarkStart w:id="651" w:name="_Toc30839368"/>
      <w:bookmarkStart w:id="652" w:name="_Toc30503868"/>
      <w:bookmarkStart w:id="653" w:name="_Toc30435482"/>
      <w:bookmarkStart w:id="654" w:name="_Toc30435364"/>
      <w:bookmarkStart w:id="655" w:name="_Toc30435265"/>
      <w:bookmarkStart w:id="656" w:name="_Toc29743375"/>
      <w:bookmarkStart w:id="657" w:name="_Toc29743286"/>
      <w:bookmarkStart w:id="658" w:name="_Toc29741811"/>
      <w:bookmarkStart w:id="659" w:name="_Toc29741582"/>
      <w:bookmarkStart w:id="660" w:name="_Toc29741278"/>
      <w:bookmarkStart w:id="661" w:name="_Toc29741014"/>
      <w:bookmarkStart w:id="662" w:name="_Toc29740608"/>
      <w:bookmarkEnd w:id="631"/>
      <w:r>
        <w:rPr>
          <w:rFonts w:ascii="Arial" w:hAnsi="Arial" w:cs="Arial"/>
          <w:sz w:val="24"/>
          <w:szCs w:val="24"/>
        </w:rPr>
        <w:t>2.12. Расчеты с подотчетными лицами</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3D083939" w14:textId="77777777" w:rsidR="00CD3723" w:rsidRDefault="002B65C6">
      <w:pPr>
        <w:pStyle w:val="s1"/>
        <w:spacing w:beforeAutospacing="0" w:after="0" w:afterAutospacing="0"/>
        <w:jc w:val="both"/>
        <w:rPr>
          <w:rFonts w:ascii="Arial" w:hAnsi="Arial" w:cs="Arial"/>
          <w:bCs/>
        </w:rPr>
      </w:pPr>
      <w:r>
        <w:rPr>
          <w:rFonts w:ascii="Arial" w:hAnsi="Arial" w:cs="Arial"/>
        </w:rPr>
        <w:t xml:space="preserve">2.12.1. Расчеты Учреждения с сотрудниками по выдаваемым им под отчет денежным средствам и денежным документам ведется на счете 208 00 «Расчеты с подотчетными лицами», в том числе в </w:t>
      </w:r>
      <w:r>
        <w:rPr>
          <w:rFonts w:ascii="Arial" w:hAnsi="Arial" w:cs="Arial"/>
          <w:bCs/>
        </w:rPr>
        <w:t xml:space="preserve">тех случаях, когда до осуществления расходов подотчетная сумма не выдавалась. </w:t>
      </w:r>
    </w:p>
    <w:p w14:paraId="7F880B28" w14:textId="77777777" w:rsidR="00CD3723" w:rsidRDefault="002B65C6">
      <w:pPr>
        <w:pStyle w:val="s1"/>
        <w:spacing w:beforeAutospacing="0" w:after="0" w:afterAutospacing="0"/>
        <w:jc w:val="both"/>
        <w:rPr>
          <w:rFonts w:ascii="Arial" w:hAnsi="Arial" w:cs="Arial"/>
          <w:bCs/>
        </w:rPr>
      </w:pPr>
      <w:commentRangeStart w:id="663"/>
      <w:r>
        <w:rPr>
          <w:rFonts w:ascii="Arial" w:hAnsi="Arial" w:cs="Arial"/>
          <w:bCs/>
        </w:rPr>
        <w:t>Для расчетов с лицами, не состоящими с Учреждением в трудовых отношениях, счет 208 00 не применяется</w:t>
      </w:r>
      <w:commentRangeEnd w:id="663"/>
      <w:r>
        <w:commentReference w:id="663"/>
      </w:r>
      <w:r>
        <w:rPr>
          <w:rFonts w:ascii="Arial" w:hAnsi="Arial" w:cs="Arial"/>
          <w:bCs/>
        </w:rPr>
        <w:t>.</w:t>
      </w:r>
    </w:p>
    <w:p w14:paraId="2120FA5D" w14:textId="77777777" w:rsidR="00CD3723" w:rsidRDefault="002B65C6">
      <w:pPr>
        <w:pStyle w:val="s1"/>
        <w:spacing w:beforeAutospacing="0" w:after="0" w:afterAutospacing="0"/>
        <w:jc w:val="both"/>
        <w:rPr>
          <w:rFonts w:ascii="Arial" w:hAnsi="Arial" w:cs="Arial"/>
        </w:rPr>
      </w:pPr>
      <w:r>
        <w:rPr>
          <w:rFonts w:ascii="Arial" w:hAnsi="Arial" w:cs="Arial"/>
        </w:rPr>
        <w:t xml:space="preserve">2.12.2. Выдача (перечисление) денежных средств под отчет производится на основании заявления (Решения о командировании, Заявки на закупку) с указанием назначения аванса, при наличии визы руководителя Учреждения либо лица, имеющего право первой подписи на бухгалтерских и расчетных (денежных) документах. </w:t>
      </w:r>
    </w:p>
    <w:p w14:paraId="09318CF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В заявлении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хозрасходы»)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14:paraId="4CF8B425"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На хозяйственные нужды в подотчет суммы выдаются только при наличии согласования со структурным подразделением, осуществляющим закупки товаров (работ, услуг) для нужд Учреждения. </w:t>
      </w:r>
    </w:p>
    <w:p w14:paraId="7C23CAED"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2.12.2.1. </w:t>
      </w:r>
      <w:commentRangeStart w:id="664"/>
      <w:r>
        <w:rPr>
          <w:rFonts w:ascii="Arial" w:eastAsia="Calibri" w:hAnsi="Arial" w:cs="Arial"/>
          <w:lang w:eastAsia="en-US"/>
        </w:rPr>
        <w:t xml:space="preserve">При осуществлении работником Учреждения закупки </w:t>
      </w:r>
      <w:r>
        <w:rPr>
          <w:rFonts w:ascii="Arial" w:hAnsi="Arial" w:cs="Arial"/>
        </w:rPr>
        <w:t>товаров, работ, услуг малого объема для хозяйственных нужд Учреждения</w:t>
      </w:r>
      <w:r>
        <w:rPr>
          <w:rFonts w:ascii="Arial" w:eastAsia="Calibri" w:hAnsi="Arial" w:cs="Arial"/>
          <w:lang w:eastAsia="en-US"/>
        </w:rPr>
        <w:t xml:space="preserve"> (закупка подотчетным лицом) таким работником заполняется </w:t>
      </w:r>
      <w:commentRangeStart w:id="665"/>
      <w:r>
        <w:rPr>
          <w:rFonts w:ascii="Arial" w:hAnsi="Arial" w:cs="Arial"/>
        </w:rPr>
        <w:t>Заявка-обоснование закупки товаров, работ, услуг малого объема (ф. 0504518)</w:t>
      </w:r>
      <w:commentRangeEnd w:id="665"/>
      <w:r>
        <w:commentReference w:id="665"/>
      </w:r>
      <w:r>
        <w:rPr>
          <w:rFonts w:ascii="Arial" w:hAnsi="Arial" w:cs="Arial"/>
        </w:rPr>
        <w:t>. Заявка-обоснование (ф. 0504518) в своей части подписывается ответственным лицом контрактной службы (контрактным управляющим), ответственным лицом финансово-экономического подразделения, непосредственным руководителем подотчетного лица и утверждается руководителем Учреждения. При этом дополнительно заявление на получение денежных средств под отчет не формируется, на основании утвержденной Заявки-обоснования (ф. 0504518) производится выдача (перечисление) денежных средств под отчет</w:t>
      </w:r>
      <w:commentRangeEnd w:id="664"/>
      <w:r>
        <w:commentReference w:id="664"/>
      </w:r>
      <w:r>
        <w:rPr>
          <w:rFonts w:ascii="Arial" w:hAnsi="Arial" w:cs="Arial"/>
        </w:rPr>
        <w:t>.</w:t>
      </w:r>
    </w:p>
    <w:p w14:paraId="042CDDFD" w14:textId="77777777" w:rsidR="00CD3723" w:rsidRDefault="002B65C6">
      <w:pPr>
        <w:pStyle w:val="s1"/>
        <w:spacing w:beforeAutospacing="0" w:after="0" w:afterAutospacing="0"/>
        <w:jc w:val="both"/>
        <w:rPr>
          <w:rFonts w:ascii="Arial" w:hAnsi="Arial" w:cs="Arial"/>
        </w:rPr>
      </w:pPr>
      <w:r>
        <w:rPr>
          <w:rFonts w:ascii="Arial" w:hAnsi="Arial" w:cs="Arial"/>
        </w:rPr>
        <w:t xml:space="preserve">2.12.3. Аванс выдается в пределах сумм, определяемых целевым назначением. </w:t>
      </w:r>
    </w:p>
    <w:p w14:paraId="484CD800"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w:t>
      </w:r>
      <w:commentRangeStart w:id="666"/>
      <w:r>
        <w:rPr>
          <w:rFonts w:ascii="Arial" w:eastAsia="Calibri" w:hAnsi="Arial" w:cs="Arial"/>
          <w:lang w:eastAsia="en-US"/>
        </w:rPr>
        <w:t>Авансового отчета</w:t>
      </w:r>
      <w:commentRangeEnd w:id="666"/>
      <w:r>
        <w:commentReference w:id="666"/>
      </w:r>
      <w:r>
        <w:rPr>
          <w:rFonts w:ascii="Arial" w:eastAsia="Calibri" w:hAnsi="Arial" w:cs="Arial"/>
          <w:lang w:eastAsia="en-US"/>
        </w:rPr>
        <w:t>.</w:t>
      </w:r>
    </w:p>
    <w:p w14:paraId="47074E78" w14:textId="77777777" w:rsidR="00CD3723" w:rsidRDefault="002B65C6">
      <w:pPr>
        <w:pStyle w:val="s1"/>
        <w:spacing w:beforeAutospacing="0" w:after="0" w:afterAutospacing="0"/>
        <w:jc w:val="both"/>
        <w:rPr>
          <w:rFonts w:ascii="Arial" w:hAnsi="Arial" w:cs="Arial"/>
        </w:rPr>
      </w:pPr>
      <w:r>
        <w:rPr>
          <w:rFonts w:ascii="Arial" w:hAnsi="Arial" w:cs="Arial"/>
        </w:rPr>
        <w:t xml:space="preserve">Если сотруднику, находящемуся в командировке, продлен срок нахождения в командировке, дополнительные командировочные расходы могут быть перечислены на основании приказа о продлении командировки и служебной записки, оформленной  руководителем структурного подразделения, в подчинение которого работает сотрудник, и содержащей визу об оплате руководителя Учреждения или уполномоченного им лица. Служебная записка должна содержать информацию о сумме и назначении платежа в отношении подотчетного лица. Аналогичным образом оформляются документы на оплату командировочных </w:t>
      </w:r>
      <w:r>
        <w:rPr>
          <w:rFonts w:ascii="Arial" w:hAnsi="Arial" w:cs="Arial"/>
        </w:rPr>
        <w:lastRenderedPageBreak/>
        <w:t>расходов, если сотрудник при нахождении в командировке был направлен в другую командировку и у него не было возможности отчитаться за произведённые расходы.</w:t>
      </w:r>
    </w:p>
    <w:p w14:paraId="7E5A1C98"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2.12.4. 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6207EC9A"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2.12.5.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сотрудника условий для их хранения.</w:t>
      </w:r>
    </w:p>
    <w:p w14:paraId="650CB3AC"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2.12.6. Расчеты с подотчетными лицами осуществляются путем перечисления на банковскую карту сотрудника, а в случае невозможности безналичного перечисления - через кассу Учреждения.</w:t>
      </w:r>
    </w:p>
    <w:p w14:paraId="3355C49F"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2.12.7. При выдаче под отчет денежных средств (денежных документов) из кассы соответствующее Заявление работника или </w:t>
      </w:r>
      <w:r>
        <w:rPr>
          <w:rFonts w:ascii="Arial" w:hAnsi="Arial" w:cs="Arial"/>
        </w:rPr>
        <w:t xml:space="preserve">Заявка-обоснования (ф. 0504518) </w:t>
      </w:r>
      <w:r>
        <w:rPr>
          <w:rFonts w:ascii="Arial" w:eastAsia="Calibri" w:hAnsi="Arial" w:cs="Arial"/>
          <w:lang w:eastAsia="en-US"/>
        </w:rPr>
        <w:t>подлежит приобщению к Отчету кассира вместе с соответствующим Расходным кассовым ордером.</w:t>
      </w:r>
    </w:p>
    <w:p w14:paraId="7C64DA4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При перечислении сумм под отчет на банковскую карту работника Заявление работника или </w:t>
      </w:r>
      <w:r>
        <w:rPr>
          <w:rFonts w:ascii="Arial" w:hAnsi="Arial" w:cs="Arial"/>
        </w:rPr>
        <w:t xml:space="preserve">Заявка-обоснования (ф. 0504518) </w:t>
      </w:r>
      <w:r>
        <w:rPr>
          <w:rFonts w:ascii="Arial" w:eastAsia="Calibri" w:hAnsi="Arial" w:cs="Arial"/>
          <w:lang w:eastAsia="en-US"/>
        </w:rPr>
        <w:t>приобщается к платежному документу (заявке на кассовый расход, платежному поручению).</w:t>
      </w:r>
    </w:p>
    <w:p w14:paraId="4415EF4B" w14:textId="77777777" w:rsidR="00CD3723" w:rsidRDefault="002B65C6">
      <w:pPr>
        <w:pStyle w:val="s1"/>
        <w:spacing w:beforeAutospacing="0" w:after="0" w:afterAutospacing="0"/>
        <w:jc w:val="both"/>
        <w:rPr>
          <w:rFonts w:ascii="Arial" w:hAnsi="Arial" w:cs="Arial"/>
        </w:rPr>
      </w:pPr>
      <w:r>
        <w:rPr>
          <w:rFonts w:ascii="Arial" w:hAnsi="Arial" w:cs="Arial"/>
        </w:rPr>
        <w:t>2.12.8. Выдача из кассы денежных средств под отчет производится по Расходному кассовому ордеру (РКО), Ведомости на выдачу денег из кассы подотчетным лицам (ф. 0504501). При получении РКО, Ведомости (ф. 0504501) кассир проверяет наличие подписи на этих документах руководителя Учреждения. Подпись руководителя Учреждения на РКО (за исключением РКО, оформленного кассиром по результатам выдачи денежных средств по Ведомости (ф. 0504501)), является обязательной во всех случаях, даже при наличии на заявлении подотчетного лица или на Заявке-обосновании (ф. 0504518) разрешительной надписи руководителя Учреждения.</w:t>
      </w:r>
    </w:p>
    <w:p w14:paraId="1889D781" w14:textId="77777777" w:rsidR="00CD3723" w:rsidRDefault="002B65C6">
      <w:pPr>
        <w:pStyle w:val="s1"/>
        <w:spacing w:beforeAutospacing="0" w:after="0" w:afterAutospacing="0"/>
        <w:jc w:val="both"/>
        <w:rPr>
          <w:rFonts w:ascii="Arial" w:hAnsi="Arial" w:cs="Arial"/>
        </w:rPr>
      </w:pPr>
      <w:r>
        <w:rPr>
          <w:rFonts w:ascii="Arial" w:hAnsi="Arial" w:cs="Arial"/>
        </w:rPr>
        <w:t>2.12.9. При выдаче наличных денежных средств из кассы под отчет нескольким лицам может применяться Ведомость на выдачу денег из кассы подотчетным лицам (ф. 0504501), к которой оформляется один (общий) Расходный кассовый ордер (ф. 0310002). Ведомость на выдачу денег из кассы подотчетным лицам (ф. 0504501) составляются раздельно по видам (основаниям) выплат:</w:t>
      </w:r>
    </w:p>
    <w:p w14:paraId="7B1D3FBC" w14:textId="77777777" w:rsidR="00CD3723" w:rsidRDefault="002B65C6">
      <w:pPr>
        <w:pStyle w:val="s1"/>
        <w:spacing w:beforeAutospacing="0" w:after="0" w:afterAutospacing="0"/>
        <w:jc w:val="both"/>
        <w:rPr>
          <w:rFonts w:ascii="Arial" w:hAnsi="Arial" w:cs="Arial"/>
        </w:rPr>
      </w:pPr>
      <w:r>
        <w:rPr>
          <w:rFonts w:ascii="Arial" w:hAnsi="Arial" w:cs="Arial"/>
        </w:rPr>
        <w:t>- на заработную плату;</w:t>
      </w:r>
    </w:p>
    <w:p w14:paraId="2C230144" w14:textId="77777777" w:rsidR="00CD3723" w:rsidRDefault="002B65C6">
      <w:pPr>
        <w:pStyle w:val="s1"/>
        <w:spacing w:beforeAutospacing="0" w:after="0" w:afterAutospacing="0"/>
        <w:jc w:val="both"/>
        <w:rPr>
          <w:rFonts w:ascii="Arial" w:hAnsi="Arial" w:cs="Arial"/>
        </w:rPr>
      </w:pPr>
      <w:r>
        <w:rPr>
          <w:rFonts w:ascii="Arial" w:hAnsi="Arial" w:cs="Arial"/>
        </w:rPr>
        <w:t>- хозяйственные расходы;</w:t>
      </w:r>
    </w:p>
    <w:p w14:paraId="55F44BD1" w14:textId="77777777" w:rsidR="00CD3723" w:rsidRDefault="002B65C6">
      <w:pPr>
        <w:pStyle w:val="s1"/>
        <w:spacing w:beforeAutospacing="0" w:after="0" w:afterAutospacing="0"/>
        <w:jc w:val="both"/>
        <w:rPr>
          <w:rFonts w:ascii="Arial" w:hAnsi="Arial" w:cs="Arial"/>
        </w:rPr>
      </w:pPr>
      <w:r>
        <w:rPr>
          <w:rFonts w:ascii="Arial" w:hAnsi="Arial" w:cs="Arial"/>
        </w:rPr>
        <w:t>- командировочные расходы;</w:t>
      </w:r>
    </w:p>
    <w:p w14:paraId="180D8105" w14:textId="77777777" w:rsidR="00CD3723" w:rsidRDefault="002B65C6">
      <w:pPr>
        <w:pStyle w:val="s1"/>
        <w:spacing w:beforeAutospacing="0" w:after="0" w:afterAutospacing="0"/>
        <w:jc w:val="both"/>
        <w:rPr>
          <w:rFonts w:ascii="Arial" w:hAnsi="Arial" w:cs="Arial"/>
        </w:rPr>
      </w:pPr>
      <w:r>
        <w:rPr>
          <w:rFonts w:ascii="Arial" w:hAnsi="Arial" w:cs="Arial"/>
        </w:rPr>
        <w:t>- другие нужды.</w:t>
      </w:r>
    </w:p>
    <w:p w14:paraId="591B6C77" w14:textId="77777777" w:rsidR="00CD3723" w:rsidRDefault="002B65C6">
      <w:pPr>
        <w:pStyle w:val="s1"/>
        <w:spacing w:beforeAutospacing="0" w:after="0" w:afterAutospacing="0"/>
        <w:jc w:val="both"/>
        <w:rPr>
          <w:rFonts w:ascii="Arial" w:hAnsi="Arial" w:cs="Arial"/>
        </w:rPr>
      </w:pPr>
      <w:r>
        <w:rPr>
          <w:rFonts w:ascii="Arial" w:hAnsi="Arial" w:cs="Arial"/>
        </w:rPr>
        <w:t>2.12.10. Выдача под отчет денежных документов производится по Расходному кассовому ордеру (ф. 0310002) с оформлением на нем записи "Фондовый".</w:t>
      </w:r>
    </w:p>
    <w:p w14:paraId="0C1CEE4B"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2.12.11. Не допускается передача выданных под отчет денежных средств (денежных документов) одним лицом другому. </w:t>
      </w:r>
    </w:p>
    <w:p w14:paraId="4CEE7DA6" w14:textId="77777777" w:rsidR="00CD3723" w:rsidRDefault="002B65C6">
      <w:pPr>
        <w:pStyle w:val="s1"/>
        <w:spacing w:beforeAutospacing="0" w:after="0" w:afterAutospacing="0"/>
        <w:jc w:val="both"/>
        <w:rPr>
          <w:rFonts w:ascii="Arial" w:hAnsi="Arial" w:cs="Arial"/>
        </w:rPr>
      </w:pPr>
      <w:r>
        <w:rPr>
          <w:rFonts w:ascii="Arial" w:hAnsi="Arial" w:cs="Arial"/>
        </w:rPr>
        <w:t>2.12.12. Сотрудники, получившие денежные средства в подотчет на расходы, не связанные с командировками, обязаны не позднее 10 рабочих дней с даты выдачи денег предъявить в Бухгалтерию отчет об израсходованных суммах.</w:t>
      </w:r>
    </w:p>
    <w:p w14:paraId="7457314D"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 xml:space="preserve">2.12.13. </w:t>
      </w:r>
      <w:r>
        <w:rPr>
          <w:rFonts w:ascii="Arial" w:hAnsi="Arial" w:cs="Arial"/>
        </w:rPr>
        <w:t xml:space="preserve">К авансовому отчету прилагаются документы, подтверждающие произведенные расходы. Прилагаемые к отчету </w:t>
      </w:r>
      <w:r>
        <w:rPr>
          <w:rFonts w:ascii="Arial" w:eastAsia="Calibri" w:hAnsi="Arial" w:cs="Arial"/>
          <w:lang w:eastAsia="en-US"/>
        </w:rPr>
        <w:t>документы, составленные на иностранных языках, должны иметь построчный перевод на русский язык. Обязанность по предоставлению построчного перевода предоставленных документов возлагается на подотчетное лицо.</w:t>
      </w:r>
    </w:p>
    <w:p w14:paraId="500B5BAC"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xml:space="preserve">2.12.14. Сотрудники, получившие денежные средства в подотчет на командировочные расходы, </w:t>
      </w:r>
      <w:commentRangeStart w:id="667"/>
      <w:r>
        <w:rPr>
          <w:rFonts w:ascii="Arial" w:hAnsi="Arial" w:cs="Arial"/>
        </w:rPr>
        <w:t xml:space="preserve">обязаны не позднее 3 рабочих дней </w:t>
      </w:r>
      <w:commentRangeEnd w:id="667"/>
      <w:r>
        <w:commentReference w:id="667"/>
      </w:r>
      <w:r>
        <w:rPr>
          <w:rFonts w:ascii="Arial" w:hAnsi="Arial" w:cs="Arial"/>
        </w:rPr>
        <w:t>со дня возвращения из командировки представить в Бухгалтерию авансовый отчет об израсходованных суммах и произвести окончательный расчет по ним.</w:t>
      </w:r>
    </w:p>
    <w:p w14:paraId="5EC8A355" w14:textId="77777777" w:rsidR="00CD3723" w:rsidRDefault="002B65C6">
      <w:pPr>
        <w:pStyle w:val="s1"/>
        <w:spacing w:beforeAutospacing="0" w:after="0" w:afterAutospacing="0"/>
        <w:jc w:val="both"/>
        <w:rPr>
          <w:rFonts w:ascii="Arial" w:hAnsi="Arial" w:cs="Arial"/>
        </w:rPr>
      </w:pPr>
      <w:r>
        <w:rPr>
          <w:rFonts w:ascii="Arial" w:hAnsi="Arial" w:cs="Arial"/>
        </w:rPr>
        <w:t xml:space="preserve">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w:t>
      </w:r>
      <w:commentRangeStart w:id="668"/>
      <w:r>
        <w:rPr>
          <w:rFonts w:ascii="Arial" w:hAnsi="Arial" w:cs="Arial"/>
        </w:rPr>
        <w:t>Расходы на добровольное страхование пассажиров возмещению не подлежат.</w:t>
      </w:r>
    </w:p>
    <w:p w14:paraId="522EE984" w14:textId="77777777" w:rsidR="00CD3723" w:rsidRDefault="002B65C6">
      <w:pPr>
        <w:pStyle w:val="s1"/>
        <w:spacing w:beforeAutospacing="0" w:after="0" w:afterAutospacing="0"/>
        <w:jc w:val="both"/>
        <w:rPr>
          <w:rFonts w:ascii="Arial" w:hAnsi="Arial" w:cs="Arial"/>
        </w:rPr>
      </w:pPr>
      <w:r>
        <w:rPr>
          <w:rFonts w:ascii="Arial" w:hAnsi="Arial" w:cs="Arial"/>
        </w:rPr>
        <w:t>К расходам по проезду относится стоимость проезда к станции, пристани, аэропорту, находящимся за чертой населенного пункта, а также от них только на транспорте общего пользования. Стоимость указанных поездок на такси может возмещаться на основании документов, подтверждающих произведенные расходы и факт оказания услуг, согласно письменному разрешению руководителя Учреждения.</w:t>
      </w:r>
    </w:p>
    <w:p w14:paraId="6CC14D89" w14:textId="77777777" w:rsidR="00CD3723" w:rsidRDefault="002B65C6">
      <w:pPr>
        <w:pStyle w:val="s1"/>
        <w:spacing w:beforeAutospacing="0" w:after="0" w:afterAutospacing="0"/>
        <w:jc w:val="both"/>
        <w:rPr>
          <w:rFonts w:ascii="Arial" w:hAnsi="Arial" w:cs="Arial"/>
        </w:rPr>
      </w:pPr>
      <w:r>
        <w:rPr>
          <w:rFonts w:ascii="Arial" w:hAnsi="Arial" w:cs="Arial"/>
        </w:rPr>
        <w:t>Не являются командировочными расходами по проезду расходы сотрудника на бензин, если он едет к месту командировки и (или) обратно к месту постоянной работы, а также перемещается в месте командирования в период командировки на автомобиле. 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руководителя Учреждения.</w:t>
      </w:r>
    </w:p>
    <w:p w14:paraId="4EC85FC7" w14:textId="77777777" w:rsidR="00CD3723" w:rsidRDefault="002B65C6">
      <w:pPr>
        <w:pStyle w:val="s1"/>
        <w:spacing w:beforeAutospacing="0" w:after="0" w:afterAutospacing="0"/>
        <w:jc w:val="both"/>
        <w:rPr>
          <w:rFonts w:ascii="Arial" w:hAnsi="Arial" w:cs="Arial"/>
        </w:rPr>
      </w:pPr>
      <w:r>
        <w:rPr>
          <w:rFonts w:ascii="Arial" w:hAnsi="Arial" w:cs="Arial"/>
        </w:rPr>
        <w:t>Если с сотрудником заключено соглашение об использовании личного транспорта в служебных целях, на основании которого выплачивается соответствующая компенсация, затраты на дорогу в составе командировочных расходов работнику не компенсируются.</w:t>
      </w:r>
    </w:p>
    <w:p w14:paraId="780F3B6B" w14:textId="77777777" w:rsidR="00CD3723" w:rsidRDefault="002B65C6">
      <w:pPr>
        <w:pStyle w:val="s1"/>
        <w:spacing w:beforeAutospacing="0" w:after="0" w:afterAutospacing="0"/>
        <w:jc w:val="both"/>
        <w:rPr>
          <w:rFonts w:ascii="Arial" w:hAnsi="Arial" w:cs="Arial"/>
        </w:rPr>
      </w:pPr>
      <w:r>
        <w:rPr>
          <w:rFonts w:ascii="Arial" w:hAnsi="Arial" w:cs="Arial"/>
        </w:rPr>
        <w:t xml:space="preserve">Для возмещения расходов на проезд к месту командировки и обратно сотрудник обязан представить проездные документы, подтверждающие осуществление поездки, связанной со служебной командировкой. При возвращении сотрудника к месту выполнения служебных обязанностей позднее определенного Учреждением срока окончания командировки и представления в качестве подтверждения расходов по проезду к месту постоянной работы билета, дата которого не совпадает с датой окончания командировки, возмещение производиться только по письменному распоряжению руководителя Учреждения. Если работник изменил срок возвращения из командировки самовольно, не обосновал уважительность причин задержки и невозможность предупреждения Учреждения об этом, проездные документы, датированные числом, не совпадающим с периодом командировки, Учреждение вправе признать не связанными с командировкой и не возмещать соответствующие расходы. </w:t>
      </w:r>
    </w:p>
    <w:p w14:paraId="7B6767D0" w14:textId="77777777" w:rsidR="00CD3723" w:rsidRDefault="002B65C6">
      <w:pPr>
        <w:pStyle w:val="s1"/>
        <w:spacing w:beforeAutospacing="0" w:after="0" w:afterAutospacing="0"/>
        <w:jc w:val="both"/>
        <w:rPr>
          <w:rFonts w:ascii="Arial" w:hAnsi="Arial" w:cs="Arial"/>
        </w:rPr>
      </w:pPr>
      <w:r>
        <w:rPr>
          <w:rFonts w:ascii="Arial" w:hAnsi="Arial" w:cs="Arial"/>
        </w:rPr>
        <w:t xml:space="preserve">Для возмещения суточных достаточно приказа о направлении сотрудника в командировку и авансового отчета. Предъявлять документы, подтверждающие фактическое расходование суточных, не требуется. </w:t>
      </w:r>
    </w:p>
    <w:commentRangeEnd w:id="668"/>
    <w:p w14:paraId="49067ECA" w14:textId="77777777" w:rsidR="00CD3723" w:rsidRDefault="002B65C6">
      <w:pPr>
        <w:pStyle w:val="s1"/>
        <w:spacing w:beforeAutospacing="0" w:after="0" w:afterAutospacing="0"/>
        <w:jc w:val="both"/>
        <w:rPr>
          <w:rFonts w:ascii="Arial" w:eastAsia="Calibri" w:hAnsi="Arial" w:cs="Arial"/>
          <w:lang w:eastAsia="en-US"/>
        </w:rPr>
      </w:pPr>
      <w:r>
        <w:commentReference w:id="668"/>
      </w:r>
      <w:r>
        <w:rPr>
          <w:rFonts w:ascii="Arial" w:eastAsia="Calibri" w:hAnsi="Arial" w:cs="Arial"/>
          <w:lang w:eastAsia="en-US"/>
        </w:rPr>
        <w:t xml:space="preserve">2.12.15. Окончательный расчет по авансовому отчету Учреждением, погашение задолженности подотчетным лицом осуществляется </w:t>
      </w:r>
      <w:commentRangeStart w:id="669"/>
      <w:r>
        <w:rPr>
          <w:rFonts w:ascii="Arial" w:eastAsia="Calibri" w:hAnsi="Arial" w:cs="Arial"/>
          <w:lang w:eastAsia="en-US"/>
        </w:rPr>
        <w:t>не позднее 5 рабочих дней со дня предоставления Авансового отчета</w:t>
      </w:r>
      <w:commentRangeEnd w:id="669"/>
      <w:r>
        <w:commentReference w:id="669"/>
      </w:r>
      <w:r>
        <w:rPr>
          <w:rFonts w:ascii="Arial" w:eastAsia="Calibri" w:hAnsi="Arial" w:cs="Arial"/>
          <w:lang w:eastAsia="en-US"/>
        </w:rPr>
        <w:t>.</w:t>
      </w:r>
    </w:p>
    <w:p w14:paraId="193AD856"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2.12.16. Не допускается расходование денежных средств, полученных под отчет, на цели, не предусмотренные утвержденным в установленном порядке Заявлением. </w:t>
      </w:r>
    </w:p>
    <w:p w14:paraId="018A23A1"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2.12.17. </w:t>
      </w:r>
      <w:r>
        <w:rPr>
          <w:rFonts w:ascii="Arial" w:hAnsi="Arial" w:cs="Arial"/>
        </w:rPr>
        <w:t xml:space="preserve">Если работник по возвращению из командировки не представил в установленный срок авансовый отчет и (или) не вернул неизрасходованную сумму выплаченного ему аванса, то работодатель вправе удержать сумму неизрасходованного и своевременно не возвращенного аванса из его </w:t>
      </w:r>
      <w:r>
        <w:rPr>
          <w:rFonts w:ascii="Arial" w:hAnsi="Arial" w:cs="Arial"/>
        </w:rPr>
        <w:lastRenderedPageBreak/>
        <w:t xml:space="preserve">заработанной платы в порядке, </w:t>
      </w:r>
      <w:r>
        <w:rPr>
          <w:rFonts w:ascii="Arial" w:eastAsia="Calibri" w:hAnsi="Arial" w:cs="Arial"/>
          <w:lang w:eastAsia="en-US"/>
        </w:rPr>
        <w:t>предусмотренным действующим законодательством.</w:t>
      </w:r>
    </w:p>
    <w:p w14:paraId="2B85766F" w14:textId="77777777" w:rsidR="00CD3723" w:rsidRDefault="002B65C6">
      <w:pPr>
        <w:pStyle w:val="s1"/>
        <w:spacing w:beforeAutospacing="0" w:after="0" w:afterAutospacing="0"/>
        <w:jc w:val="both"/>
        <w:rPr>
          <w:rFonts w:ascii="Arial" w:eastAsia="Calibri" w:hAnsi="Arial" w:cs="Arial"/>
          <w:lang w:eastAsia="en-US"/>
        </w:rPr>
      </w:pPr>
      <w:commentRangeStart w:id="670"/>
      <w:r>
        <w:rPr>
          <w:rFonts w:ascii="Arial" w:eastAsia="Calibri" w:hAnsi="Arial" w:cs="Arial"/>
          <w:lang w:eastAsia="en-US"/>
        </w:rPr>
        <w:t>При этом в бюджетном учете отражаются следующие операции:</w:t>
      </w:r>
    </w:p>
    <w:p w14:paraId="3A1D5AD7"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Дебет 1 302 11 837 Кредит 1 304 03 737 – произведено удержание из зарплаты;</w:t>
      </w:r>
    </w:p>
    <w:p w14:paraId="1332B945"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Дебет 1 304 03 737 Кредит 1 208 ХХ 667 – погашена задолженность сотрудника по подотчетной сумме; </w:t>
      </w:r>
    </w:p>
    <w:p w14:paraId="1BFA4F0E" w14:textId="77777777" w:rsidR="00CD3723" w:rsidRDefault="002B65C6">
      <w:pPr>
        <w:pStyle w:val="s1"/>
        <w:spacing w:beforeAutospacing="0" w:after="0" w:afterAutospacing="0"/>
        <w:jc w:val="both"/>
        <w:rPr>
          <w:rFonts w:ascii="Arial" w:hAnsi="Arial" w:cs="Arial"/>
        </w:rPr>
      </w:pPr>
      <w:r>
        <w:rPr>
          <w:rFonts w:ascii="Arial" w:eastAsia="Calibri" w:hAnsi="Arial" w:cs="Arial"/>
          <w:lang w:eastAsia="en-US"/>
        </w:rPr>
        <w:t xml:space="preserve">Дебет 1 304 05 2ХХ Кредит 1 304 05 211 – произведено восстановление кассовой выплаты по задолженности текущего года </w:t>
      </w:r>
      <w:r>
        <w:rPr>
          <w:rFonts w:ascii="Arial" w:hAnsi="Arial" w:cs="Arial"/>
        </w:rPr>
        <w:t xml:space="preserve">путем уточнения вида и принадлежности платежа </w:t>
      </w:r>
      <w:commentRangeStart w:id="671"/>
      <w:r>
        <w:rPr>
          <w:rFonts w:ascii="Arial" w:hAnsi="Arial" w:cs="Arial"/>
        </w:rPr>
        <w:t>на основании Уведомления об уточнении вида и принадлежности платежа, платежного документа (заявки на кассовый расход, платежного поручения)</w:t>
      </w:r>
      <w:commentRangeEnd w:id="671"/>
      <w:r>
        <w:commentReference w:id="671"/>
      </w:r>
      <w:r>
        <w:rPr>
          <w:rFonts w:ascii="Arial" w:hAnsi="Arial" w:cs="Arial"/>
        </w:rPr>
        <w:t>.</w:t>
      </w:r>
    </w:p>
    <w:p w14:paraId="6CB78E65" w14:textId="77777777" w:rsidR="00CD3723" w:rsidRDefault="002B65C6">
      <w:pPr>
        <w:pStyle w:val="s1"/>
        <w:spacing w:beforeAutospacing="0" w:after="0" w:afterAutospacing="0"/>
        <w:jc w:val="both"/>
        <w:rPr>
          <w:rFonts w:ascii="Arial" w:hAnsi="Arial" w:cs="Arial"/>
        </w:rPr>
      </w:pPr>
      <w:r>
        <w:rPr>
          <w:rFonts w:ascii="Arial" w:hAnsi="Arial" w:cs="Arial"/>
        </w:rPr>
        <w:t>При удержании задолженности прошлого года средства направляются в доход бюджета</w:t>
      </w:r>
      <w:commentRangeEnd w:id="670"/>
      <w:r>
        <w:commentReference w:id="670"/>
      </w:r>
      <w:r>
        <w:rPr>
          <w:rFonts w:ascii="Arial" w:hAnsi="Arial" w:cs="Arial"/>
        </w:rPr>
        <w:t>.</w:t>
      </w:r>
    </w:p>
    <w:p w14:paraId="58DEAF60" w14:textId="77777777" w:rsidR="00CD3723" w:rsidRDefault="002B65C6">
      <w:pPr>
        <w:pStyle w:val="s1"/>
        <w:spacing w:beforeAutospacing="0" w:after="0" w:afterAutospacing="0"/>
        <w:jc w:val="both"/>
        <w:rPr>
          <w:rFonts w:ascii="Arial" w:hAnsi="Arial" w:cs="Arial"/>
        </w:rPr>
      </w:pPr>
      <w:r>
        <w:rPr>
          <w:rFonts w:ascii="Arial" w:hAnsi="Arial" w:cs="Arial"/>
        </w:rPr>
        <w:t xml:space="preserve">2.12.18.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w:t>
      </w:r>
      <w:hyperlink r:id="rId31">
        <w:r>
          <w:rPr>
            <w:rFonts w:ascii="Arial" w:hAnsi="Arial" w:cs="Arial"/>
          </w:rPr>
          <w:t>счета 208 00</w:t>
        </w:r>
      </w:hyperlink>
      <w:r>
        <w:rPr>
          <w:rFonts w:ascii="Arial" w:hAnsi="Arial" w:cs="Arial"/>
        </w:rPr>
        <w:t xml:space="preserve"> "Расчеты с подотчетными лицами" и признается принятым перед подотчетным лицом денежным обязательством.  На выдачу сумм перерасхода заявление не требуется.</w:t>
      </w:r>
    </w:p>
    <w:p w14:paraId="71FAEB49" w14:textId="77777777" w:rsidR="00CD3723" w:rsidRDefault="002B65C6">
      <w:pPr>
        <w:pStyle w:val="s1"/>
        <w:spacing w:beforeAutospacing="0" w:after="0" w:afterAutospacing="0"/>
        <w:jc w:val="both"/>
        <w:rPr>
          <w:rFonts w:ascii="Arial" w:hAnsi="Arial" w:cs="Arial"/>
        </w:rPr>
      </w:pPr>
      <w:r>
        <w:rPr>
          <w:rFonts w:ascii="Arial" w:hAnsi="Arial" w:cs="Arial"/>
        </w:rPr>
        <w:t>2.12.19. 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 Учреждения.</w:t>
      </w:r>
    </w:p>
    <w:p w14:paraId="42214190" w14:textId="77777777" w:rsidR="00CD3723" w:rsidRDefault="002B65C6">
      <w:pPr>
        <w:pStyle w:val="s1"/>
        <w:spacing w:beforeAutospacing="0" w:after="0" w:afterAutospacing="0"/>
        <w:jc w:val="both"/>
        <w:rPr>
          <w:rFonts w:ascii="Arial" w:hAnsi="Arial" w:cs="Arial"/>
        </w:rPr>
      </w:pPr>
      <w:r>
        <w:rPr>
          <w:rFonts w:ascii="Arial" w:hAnsi="Arial" w:cs="Arial"/>
        </w:rPr>
        <w:t xml:space="preserve">2.12.20. Суммы </w:t>
      </w:r>
      <w:r>
        <w:rPr>
          <w:rFonts w:ascii="Arial" w:hAnsi="Arial" w:cs="Arial"/>
          <w:bCs/>
        </w:rPr>
        <w:t>задолженности уволенных подотчетных лиц</w:t>
      </w:r>
      <w:r>
        <w:rPr>
          <w:rFonts w:ascii="Arial" w:hAnsi="Arial" w:cs="Arial"/>
        </w:rPr>
        <w:t xml:space="preserve">, своевременно не возвращенные и не удержанные из зарплаты, учтенные на счете 208 00 "Расчеты с подотчетными лицами", подлежат переводу </w:t>
      </w:r>
      <w:r>
        <w:rPr>
          <w:rFonts w:ascii="Arial" w:eastAsia="Calibri" w:hAnsi="Arial" w:cs="Arial"/>
          <w:lang w:eastAsia="en-US"/>
        </w:rPr>
        <w:t xml:space="preserve">на счет 0 209 30 000 «Расчеты по компенсации затрат». </w:t>
      </w:r>
      <w:r>
        <w:rPr>
          <w:rFonts w:ascii="Arial" w:hAnsi="Arial" w:cs="Arial"/>
        </w:rPr>
        <w:t>Операция по переводу данных учетных показателей отражается на основании Бухгалтерской справки (</w:t>
      </w:r>
      <w:hyperlink r:id="rId32">
        <w:r>
          <w:rPr>
            <w:rFonts w:ascii="Arial" w:hAnsi="Arial" w:cs="Arial"/>
          </w:rPr>
          <w:t>ф. 0504833</w:t>
        </w:r>
      </w:hyperlink>
      <w:r>
        <w:rPr>
          <w:rFonts w:ascii="Arial" w:hAnsi="Arial" w:cs="Arial"/>
        </w:rPr>
        <w:t>).</w:t>
      </w:r>
    </w:p>
    <w:p w14:paraId="10DCF679" w14:textId="77777777" w:rsidR="00CD3723" w:rsidRDefault="002B65C6">
      <w:pPr>
        <w:pStyle w:val="s1"/>
        <w:spacing w:beforeAutospacing="0" w:after="0" w:afterAutospacing="0"/>
        <w:jc w:val="both"/>
        <w:rPr>
          <w:rFonts w:ascii="Arial" w:hAnsi="Arial" w:cs="Arial"/>
        </w:rPr>
      </w:pPr>
      <w:r>
        <w:rPr>
          <w:rFonts w:ascii="Arial" w:hAnsi="Arial" w:cs="Arial"/>
        </w:rPr>
        <w:t>2.12.21. Отражение в учете операций по расходам, произведенным подотчетным лицом, допустимо только в объеме расходов, утвержденных руководителем Учреждения согласно Авансовому отчету. Дата Авансового отчета не может быть ранее самой поздней даты, указанной в прилагаемых к отчету документах о произведенных расходах.</w:t>
      </w:r>
    </w:p>
    <w:p w14:paraId="07E84C8A" w14:textId="77777777" w:rsidR="00CD3723" w:rsidRDefault="002B65C6">
      <w:pPr>
        <w:pStyle w:val="s1"/>
        <w:spacing w:beforeAutospacing="0" w:after="0" w:afterAutospacing="0"/>
        <w:jc w:val="both"/>
        <w:rPr>
          <w:rFonts w:ascii="Arial" w:hAnsi="Arial" w:cs="Arial"/>
        </w:rPr>
      </w:pPr>
      <w:r>
        <w:rPr>
          <w:rFonts w:ascii="Arial" w:hAnsi="Arial" w:cs="Arial"/>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прав на принятие обязательств 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14:paraId="75CCEFAB" w14:textId="77777777" w:rsidR="00CD3723" w:rsidRDefault="002B65C6">
      <w:pPr>
        <w:pStyle w:val="s1"/>
        <w:shd w:val="clear" w:color="auto" w:fill="FFFFFF"/>
        <w:spacing w:beforeAutospacing="0" w:after="0" w:afterAutospacing="0"/>
        <w:jc w:val="both"/>
        <w:rPr>
          <w:rFonts w:ascii="Arial" w:hAnsi="Arial" w:cs="Arial"/>
        </w:rPr>
      </w:pPr>
      <w:r>
        <w:rPr>
          <w:rStyle w:val="s10"/>
          <w:rFonts w:ascii="Arial" w:hAnsi="Arial" w:cs="Arial"/>
          <w:bCs/>
        </w:rPr>
        <w:t>2.12.22. Если с</w:t>
      </w:r>
      <w:r>
        <w:rPr>
          <w:rFonts w:ascii="Arial" w:hAnsi="Arial" w:cs="Arial"/>
        </w:rPr>
        <w:t xml:space="preserve">отрудник Учреждения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 средств подотчетным лицом, закрываются расчеты с подотчетным лицом по обязанности предоставить отчет о расходовании средств в установленный срок, возмещаются расходы работника, 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14:paraId="52137366"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Дебет 0 208 ХХ 567 (аналитика «Именной ваучер») Кредит 0 208 ХХ 667.</w:t>
      </w:r>
    </w:p>
    <w:p w14:paraId="4F3EE8B2"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14:paraId="3B71C9EF" w14:textId="77777777" w:rsidR="00CD3723" w:rsidRDefault="002B65C6">
      <w:pPr>
        <w:pStyle w:val="s1"/>
        <w:shd w:val="clear" w:color="auto" w:fill="FFFFFF"/>
        <w:spacing w:beforeAutospacing="0" w:after="0" w:afterAutospacing="0"/>
        <w:jc w:val="both"/>
        <w:rPr>
          <w:rFonts w:ascii="Arial" w:hAnsi="Arial" w:cs="Arial"/>
          <w:color w:val="00B050"/>
        </w:rPr>
      </w:pPr>
      <w:r>
        <w:rPr>
          <w:rFonts w:ascii="Arial" w:hAnsi="Arial" w:cs="Arial"/>
        </w:rPr>
        <w:lastRenderedPageBreak/>
        <w:t xml:space="preserve">2.12.23. </w:t>
      </w:r>
      <w:r>
        <w:rPr>
          <w:rFonts w:ascii="Arial" w:hAnsi="Arial" w:cs="Arial"/>
          <w:color w:val="000000"/>
        </w:rPr>
        <w:t>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расходов по компенсации оплаты стоимости проезда и провоза багажа к месту использования отпуска и обратно, установленных законодательством РФ для лиц, работающих в учреждениях, расположенных в районах крайнего Севера и приравненных к ним местностях, и членов их семей, а также расходов на закупку товаров, работ, услуг подотчетным лицом для хозяйственных нужд Учреждения. Во всех указанных случаях (командировочные расходы, компенсация проезда в отпуск и обратно, закупка товаров, работ/услуг малого объема подотчетным лицом), в том числе при подтверждении расходов подотчетного лица, произведенного при выдаче под отчет денежных документов (например, талонов на бензин, почтовых марок) в целях приобретения сотрудником товаров, работ, услуг основанием для расчетов с сотрудником служит Отчет о расходах подотчетного лица (ф. 0504520).</w:t>
      </w:r>
    </w:p>
    <w:p w14:paraId="175CA46D" w14:textId="77777777" w:rsidR="00CD3723" w:rsidRDefault="002B65C6">
      <w:pPr>
        <w:pStyle w:val="afff0"/>
        <w:rPr>
          <w:color w:val="000000"/>
        </w:rPr>
      </w:pPr>
      <w:r>
        <w:rPr>
          <w:rFonts w:ascii="Arial" w:hAnsi="Arial" w:cs="Arial"/>
          <w:color w:val="000000"/>
        </w:rPr>
        <w:t xml:space="preserve">Авансовый отчет (ф. 0504505) </w:t>
      </w:r>
      <w:commentRangeStart w:id="672"/>
      <w:r>
        <w:rPr>
          <w:rFonts w:ascii="Arial" w:hAnsi="Arial" w:cs="Arial"/>
          <w:color w:val="000000"/>
        </w:rPr>
        <w:t xml:space="preserve">формируется в следующих случаях </w:t>
      </w:r>
      <w:commentRangeEnd w:id="672"/>
      <w:r>
        <w:commentReference w:id="672"/>
      </w:r>
      <w:r>
        <w:rPr>
          <w:rFonts w:ascii="Arial" w:hAnsi="Arial" w:cs="Arial"/>
          <w:color w:val="000000"/>
        </w:rPr>
        <w:t>при осуществлении расходов подотчетным лицом (как при выдаче средств под отчет, так и при возмещении расходов сотрудника):</w:t>
      </w:r>
    </w:p>
    <w:p w14:paraId="581CB1D4" w14:textId="77777777" w:rsidR="00CD3723" w:rsidRDefault="002B65C6">
      <w:pPr>
        <w:pStyle w:val="afff0"/>
        <w:rPr>
          <w:color w:val="000000"/>
        </w:rPr>
      </w:pPr>
      <w:r>
        <w:rPr>
          <w:rFonts w:ascii="Arial" w:hAnsi="Arial" w:cs="Arial"/>
          <w:color w:val="000000"/>
        </w:rPr>
        <w:t>- уплата госпошлины, иных сборов подотчетным лицом;</w:t>
      </w:r>
    </w:p>
    <w:p w14:paraId="5FDEEFC0" w14:textId="77777777" w:rsidR="00CD3723" w:rsidRDefault="002B65C6">
      <w:pPr>
        <w:pStyle w:val="afff0"/>
        <w:rPr>
          <w:color w:val="000000"/>
        </w:rPr>
      </w:pPr>
      <w:r>
        <w:rPr>
          <w:rFonts w:ascii="Arial" w:hAnsi="Arial" w:cs="Arial"/>
          <w:color w:val="000000"/>
        </w:rPr>
        <w:t>- обеспечение сотрудников проездными документами в целях выполнения служебного задания;</w:t>
      </w:r>
    </w:p>
    <w:p w14:paraId="06A07B82" w14:textId="77777777" w:rsidR="00CD3723" w:rsidRDefault="002B65C6">
      <w:pPr>
        <w:spacing w:after="0" w:line="240" w:lineRule="auto"/>
        <w:rPr>
          <w:color w:val="000000"/>
        </w:rPr>
      </w:pPr>
      <w:bookmarkStart w:id="673" w:name="p_119619"/>
      <w:bookmarkEnd w:id="673"/>
      <w:r>
        <w:rPr>
          <w:rFonts w:ascii="Arial" w:hAnsi="Arial" w:cs="Arial"/>
          <w:color w:val="000000"/>
          <w:sz w:val="24"/>
          <w:szCs w:val="24"/>
        </w:rPr>
        <w:t>-  компенсации сотруднику за использование его личного имущества в интересах работодателя;</w:t>
      </w:r>
    </w:p>
    <w:p w14:paraId="55AEED23" w14:textId="77777777" w:rsidR="00CD3723" w:rsidRDefault="002B65C6">
      <w:pPr>
        <w:spacing w:after="0" w:line="240" w:lineRule="auto"/>
        <w:rPr>
          <w:color w:val="000000"/>
        </w:rPr>
      </w:pPr>
      <w:r>
        <w:rPr>
          <w:rFonts w:ascii="Arial" w:hAnsi="Arial" w:cs="Arial"/>
          <w:color w:val="000000"/>
          <w:sz w:val="24"/>
          <w:szCs w:val="24"/>
        </w:rPr>
        <w:t>- выплата компенсаций участникам мероприятий через подотчетное лицо – сотрудника учреждения, уполномоченного обеспечить выплату (ответственного за проведение мероприятия, являющего сопровождающим, руководителем делегации);</w:t>
      </w:r>
    </w:p>
    <w:p w14:paraId="32CC396C" w14:textId="77777777" w:rsidR="00CD3723" w:rsidRDefault="002B65C6">
      <w:pPr>
        <w:spacing w:after="0" w:line="240" w:lineRule="auto"/>
        <w:rPr>
          <w:color w:val="000000"/>
        </w:rPr>
      </w:pPr>
      <w:r>
        <w:rPr>
          <w:rFonts w:ascii="Arial" w:hAnsi="Arial" w:cs="Arial"/>
          <w:color w:val="000000"/>
          <w:sz w:val="24"/>
          <w:szCs w:val="24"/>
        </w:rPr>
        <w:t>- иные затраты сотрудника, не связанные с командировочными расходами, закупкой товаров, работ, услуг малого объема.</w:t>
      </w:r>
    </w:p>
    <w:p w14:paraId="5FC3B8AD" w14:textId="77777777" w:rsidR="00CD3723" w:rsidRDefault="002B65C6">
      <w:pPr>
        <w:pStyle w:val="10"/>
        <w:jc w:val="both"/>
        <w:rPr>
          <w:rFonts w:ascii="Arial" w:hAnsi="Arial" w:cs="Arial"/>
          <w:sz w:val="24"/>
          <w:szCs w:val="24"/>
        </w:rPr>
      </w:pPr>
      <w:bookmarkStart w:id="674" w:name="sub_103044"/>
      <w:bookmarkStart w:id="675" w:name="_Toc32139312"/>
      <w:bookmarkStart w:id="676" w:name="_Toc32069997"/>
      <w:bookmarkStart w:id="677" w:name="_Toc31458394"/>
      <w:bookmarkStart w:id="678" w:name="_Toc31457677"/>
      <w:bookmarkStart w:id="679" w:name="_Toc31457614"/>
      <w:bookmarkStart w:id="680" w:name="_Toc31457582"/>
      <w:bookmarkStart w:id="681" w:name="_Toc31457550"/>
      <w:bookmarkStart w:id="682" w:name="_Toc31457251"/>
      <w:bookmarkStart w:id="683" w:name="_Toc30853039"/>
      <w:bookmarkStart w:id="684" w:name="_Toc30839370"/>
      <w:bookmarkStart w:id="685" w:name="_Toc30503870"/>
      <w:bookmarkStart w:id="686" w:name="_Toc30435484"/>
      <w:bookmarkStart w:id="687" w:name="_Toc30435366"/>
      <w:bookmarkStart w:id="688" w:name="_Toc30435267"/>
      <w:bookmarkStart w:id="689" w:name="_Toc29743377"/>
      <w:bookmarkStart w:id="690" w:name="_Toc29743288"/>
      <w:bookmarkStart w:id="691" w:name="_Toc29741813"/>
      <w:bookmarkStart w:id="692" w:name="_Toc29741584"/>
      <w:bookmarkStart w:id="693" w:name="_Toc29741280"/>
      <w:bookmarkStart w:id="694" w:name="_Toc29741016"/>
      <w:bookmarkStart w:id="695" w:name="_Toc29740610"/>
      <w:bookmarkStart w:id="696" w:name="_Toc62391980"/>
      <w:bookmarkStart w:id="697" w:name="_Toc56187478"/>
      <w:bookmarkStart w:id="698" w:name="_Toc46828219"/>
      <w:bookmarkStart w:id="699" w:name="_Toc33028640"/>
      <w:bookmarkStart w:id="700" w:name="_Toc32754036"/>
      <w:bookmarkStart w:id="701" w:name="_Toc32753843"/>
      <w:bookmarkStart w:id="702" w:name="_Toc32753807"/>
      <w:bookmarkStart w:id="703" w:name="_Toc32753767"/>
      <w:bookmarkStart w:id="704" w:name="_Toc32753731"/>
      <w:bookmarkStart w:id="705" w:name="_Toc32753659"/>
      <w:bookmarkEnd w:id="674"/>
      <w:r>
        <w:rPr>
          <w:rFonts w:ascii="Arial" w:hAnsi="Arial" w:cs="Arial"/>
          <w:sz w:val="24"/>
          <w:szCs w:val="24"/>
        </w:rPr>
        <w:t>2.13. Расчеты по заработной плате</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Pr>
          <w:rFonts w:ascii="Arial" w:hAnsi="Arial" w:cs="Arial"/>
          <w:sz w:val="24"/>
          <w:szCs w:val="24"/>
        </w:rPr>
        <w:t xml:space="preserve"> и социальным выплатам</w:t>
      </w:r>
      <w:bookmarkEnd w:id="696"/>
      <w:bookmarkEnd w:id="697"/>
      <w:bookmarkEnd w:id="698"/>
      <w:bookmarkEnd w:id="699"/>
      <w:bookmarkEnd w:id="700"/>
      <w:bookmarkEnd w:id="701"/>
      <w:bookmarkEnd w:id="702"/>
      <w:bookmarkEnd w:id="703"/>
      <w:bookmarkEnd w:id="704"/>
      <w:bookmarkEnd w:id="705"/>
    </w:p>
    <w:p w14:paraId="7290B9E2" w14:textId="77777777" w:rsidR="00CD3723" w:rsidRDefault="002B65C6">
      <w:pPr>
        <w:pStyle w:val="s1"/>
        <w:spacing w:beforeAutospacing="0" w:after="0" w:afterAutospacing="0"/>
        <w:jc w:val="both"/>
        <w:rPr>
          <w:rFonts w:ascii="Arial" w:hAnsi="Arial" w:cs="Arial"/>
        </w:rPr>
      </w:pPr>
      <w:r>
        <w:rPr>
          <w:rFonts w:ascii="Arial" w:hAnsi="Arial" w:cs="Arial"/>
        </w:rPr>
        <w:t>2.13.1. 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они начисляются. Одновременно на счетах санкционирования отражаются соответствующие обязательства.</w:t>
      </w:r>
    </w:p>
    <w:p w14:paraId="353808AA" w14:textId="77777777" w:rsidR="00CD3723" w:rsidRDefault="002B65C6">
      <w:pPr>
        <w:pStyle w:val="s1"/>
        <w:spacing w:beforeAutospacing="0" w:after="0" w:afterAutospacing="0"/>
        <w:jc w:val="both"/>
        <w:rPr>
          <w:rFonts w:ascii="Arial" w:hAnsi="Arial" w:cs="Arial"/>
        </w:rPr>
      </w:pPr>
      <w:r>
        <w:rPr>
          <w:rFonts w:ascii="Arial" w:hAnsi="Arial" w:cs="Arial"/>
        </w:rPr>
        <w:t>2.13.2. Для учета переплат в части сумм, подлежащих с согласия сотрудников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w:t>
      </w:r>
      <w:r>
        <w:rPr>
          <w:rStyle w:val="apple-converted-space"/>
          <w:rFonts w:ascii="Arial" w:hAnsi="Arial" w:cs="Arial"/>
        </w:rPr>
        <w:t> </w:t>
      </w:r>
      <w:r>
        <w:rPr>
          <w:rFonts w:ascii="Arial" w:hAnsi="Arial" w:cs="Arial"/>
        </w:rPr>
        <w:t>0 206 11 000.</w:t>
      </w:r>
    </w:p>
    <w:p w14:paraId="41B13B72" w14:textId="77777777" w:rsidR="00CD3723" w:rsidRDefault="002B65C6">
      <w:pPr>
        <w:pStyle w:val="s1"/>
        <w:spacing w:beforeAutospacing="0" w:after="0" w:afterAutospacing="0"/>
        <w:jc w:val="both"/>
        <w:rPr>
          <w:rFonts w:ascii="Arial" w:hAnsi="Arial" w:cs="Arial"/>
        </w:rPr>
      </w:pPr>
      <w:r>
        <w:rPr>
          <w:rFonts w:ascii="Arial" w:hAnsi="Arial" w:cs="Arial"/>
        </w:rPr>
        <w:t>2.13.3. Выдача справок сотрудникам по заработной плате производится в течение 3 (трех) рабочих дней с момента поступления в Бухгалтерию заявления на выдачу справок.</w:t>
      </w:r>
    </w:p>
    <w:p w14:paraId="47426E83"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2.13.4. В Табеле</w:t>
      </w:r>
      <w:r>
        <w:rPr>
          <w:rStyle w:val="apple-converted-space"/>
          <w:rFonts w:ascii="Arial" w:hAnsi="Arial" w:cs="Arial"/>
        </w:rPr>
        <w:t> </w:t>
      </w:r>
      <w:r>
        <w:rPr>
          <w:rFonts w:ascii="Arial" w:hAnsi="Arial" w:cs="Arial"/>
        </w:rPr>
        <w:t xml:space="preserve">учета использования рабочего времени (ф. 0504421) </w:t>
      </w:r>
      <w:commentRangeStart w:id="706"/>
      <w:r>
        <w:rPr>
          <w:rFonts w:ascii="Arial" w:hAnsi="Arial" w:cs="Arial"/>
        </w:rPr>
        <w:t xml:space="preserve">регистрируются </w:t>
      </w:r>
      <w:r>
        <w:rPr>
          <w:rStyle w:val="s10"/>
          <w:rFonts w:ascii="Arial" w:hAnsi="Arial" w:cs="Arial"/>
          <w:bCs/>
        </w:rPr>
        <w:t>фактические затраты рабочего времени</w:t>
      </w:r>
      <w:commentRangeEnd w:id="706"/>
      <w:r>
        <w:commentReference w:id="706"/>
      </w:r>
      <w:r>
        <w:rPr>
          <w:rFonts w:ascii="Arial" w:hAnsi="Arial" w:cs="Arial"/>
        </w:rPr>
        <w:t>. Отдельным приказом руководителя Учреждения могут устанавливаться дополнительные условные обозначения для заполнения Табеля.</w:t>
      </w:r>
    </w:p>
    <w:p w14:paraId="5A967938" w14:textId="77777777" w:rsidR="00CD3723" w:rsidRDefault="002B65C6">
      <w:pPr>
        <w:pStyle w:val="s1"/>
        <w:shd w:val="clear" w:color="auto" w:fill="FFFFFF"/>
        <w:spacing w:beforeAutospacing="0" w:after="0" w:afterAutospacing="0"/>
        <w:jc w:val="both"/>
        <w:rPr>
          <w:rStyle w:val="s10"/>
          <w:rFonts w:ascii="Arial" w:hAnsi="Arial" w:cs="Arial"/>
          <w:bCs/>
          <w:shd w:val="clear" w:color="auto" w:fill="FFFFFF"/>
        </w:rPr>
      </w:pPr>
      <w:r>
        <w:rPr>
          <w:rFonts w:ascii="Arial" w:hAnsi="Arial" w:cs="Arial"/>
        </w:rPr>
        <w:t xml:space="preserve">2.13.5. </w:t>
      </w:r>
      <w:r>
        <w:rPr>
          <w:rFonts w:ascii="Arial" w:hAnsi="Arial" w:cs="Arial"/>
          <w:shd w:val="clear" w:color="auto" w:fill="FFFFFF"/>
        </w:rPr>
        <w:t xml:space="preserve">Аналитический учет расчетов по заработной плате ведется в Журнале операций расчетов по оплате труда, денежному довольствию и стипендиям </w:t>
      </w:r>
      <w:commentRangeStart w:id="707"/>
      <w:r>
        <w:rPr>
          <w:rFonts w:ascii="Arial" w:hAnsi="Arial" w:cs="Arial"/>
          <w:shd w:val="clear" w:color="auto" w:fill="FFFFFF"/>
        </w:rPr>
        <w:t>в разрезе сотрудников</w:t>
      </w:r>
      <w:commentRangeEnd w:id="707"/>
      <w:r>
        <w:commentReference w:id="707"/>
      </w:r>
      <w:r>
        <w:rPr>
          <w:rStyle w:val="s10"/>
          <w:rFonts w:ascii="Arial" w:hAnsi="Arial" w:cs="Arial"/>
          <w:bCs/>
          <w:shd w:val="clear" w:color="auto" w:fill="FFFFFF"/>
        </w:rPr>
        <w:t>.</w:t>
      </w:r>
    </w:p>
    <w:p w14:paraId="59B54D2F" w14:textId="77777777" w:rsidR="00CD3723" w:rsidRDefault="002B65C6">
      <w:pPr>
        <w:pStyle w:val="s1"/>
        <w:shd w:val="clear" w:color="auto" w:fill="FFFFFF"/>
        <w:spacing w:beforeAutospacing="0" w:after="0" w:afterAutospacing="0"/>
        <w:jc w:val="both"/>
        <w:rPr>
          <w:rStyle w:val="s10"/>
          <w:rFonts w:ascii="Arial" w:hAnsi="Arial" w:cs="Arial"/>
          <w:bCs/>
          <w:shd w:val="clear" w:color="auto" w:fill="FFFFFF"/>
        </w:rPr>
      </w:pPr>
      <w:r>
        <w:rPr>
          <w:rStyle w:val="s10"/>
          <w:rFonts w:ascii="Arial" w:hAnsi="Arial" w:cs="Arial"/>
          <w:bCs/>
          <w:shd w:val="clear" w:color="auto" w:fill="FFFFFF"/>
        </w:rPr>
        <w:lastRenderedPageBreak/>
        <w:t xml:space="preserve">2.13.6. </w:t>
      </w:r>
      <w:r>
        <w:rPr>
          <w:rFonts w:ascii="Arial" w:hAnsi="Arial" w:cs="Arial"/>
          <w:shd w:val="clear" w:color="auto" w:fill="FFFFFF"/>
        </w:rPr>
        <w:t xml:space="preserve">Аналитический учет расчетов по пенсиям, пособиям и иным социальным выплатам ведется </w:t>
      </w:r>
      <w:r>
        <w:rPr>
          <w:rStyle w:val="s10"/>
          <w:rFonts w:ascii="Arial" w:hAnsi="Arial" w:cs="Arial"/>
          <w:bCs/>
          <w:shd w:val="clear" w:color="auto" w:fill="FFFFFF"/>
        </w:rPr>
        <w:t xml:space="preserve">Карточке учета средств и расчетов </w:t>
      </w:r>
      <w:r>
        <w:rPr>
          <w:rFonts w:ascii="Arial" w:hAnsi="Arial" w:cs="Arial"/>
          <w:shd w:val="clear" w:color="auto" w:fill="FFFFFF"/>
        </w:rPr>
        <w:t xml:space="preserve">(ф. 0504051) </w:t>
      </w:r>
      <w:commentRangeStart w:id="708"/>
      <w:r>
        <w:rPr>
          <w:rFonts w:ascii="Arial" w:hAnsi="Arial" w:cs="Arial"/>
          <w:shd w:val="clear" w:color="auto" w:fill="FFFFFF"/>
        </w:rPr>
        <w:t xml:space="preserve">в разрезе </w:t>
      </w:r>
      <w:r>
        <w:rPr>
          <w:rStyle w:val="s10"/>
          <w:rFonts w:ascii="Arial" w:hAnsi="Arial" w:cs="Arial"/>
          <w:bCs/>
          <w:shd w:val="clear" w:color="auto" w:fill="FFFFFF"/>
        </w:rPr>
        <w:t>получателей выплат.</w:t>
      </w:r>
      <w:commentRangeEnd w:id="708"/>
      <w:r>
        <w:commentReference w:id="708"/>
      </w:r>
    </w:p>
    <w:p w14:paraId="1B5ED6DF" w14:textId="77777777" w:rsidR="00CD3723" w:rsidRDefault="002B65C6">
      <w:pPr>
        <w:pStyle w:val="s1"/>
        <w:shd w:val="clear" w:color="auto" w:fill="FFFFFF"/>
        <w:spacing w:beforeAutospacing="0" w:after="0" w:afterAutospacing="0"/>
        <w:jc w:val="both"/>
        <w:rPr>
          <w:rStyle w:val="s10"/>
          <w:rFonts w:ascii="Arial" w:hAnsi="Arial" w:cs="Arial"/>
          <w:bCs/>
          <w:shd w:val="clear" w:color="auto" w:fill="FFFFFF"/>
        </w:rPr>
      </w:pPr>
      <w:r>
        <w:rPr>
          <w:rStyle w:val="s10"/>
          <w:rFonts w:ascii="Arial" w:hAnsi="Arial" w:cs="Arial"/>
          <w:bCs/>
          <w:shd w:val="clear" w:color="auto" w:fill="FFFFFF"/>
        </w:rPr>
        <w:t>2.13.7.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14:paraId="2065F7D7" w14:textId="77777777" w:rsidR="00CD3723" w:rsidRDefault="002B65C6">
      <w:pPr>
        <w:pStyle w:val="s1"/>
        <w:shd w:val="clear" w:color="auto" w:fill="FFFFFF"/>
        <w:spacing w:beforeAutospacing="0" w:after="0" w:afterAutospacing="0"/>
        <w:jc w:val="both"/>
        <w:rPr>
          <w:rFonts w:ascii="Arial" w:hAnsi="Arial" w:cs="Arial"/>
        </w:rPr>
      </w:pPr>
      <w:r>
        <w:rPr>
          <w:rStyle w:val="s10"/>
          <w:rFonts w:ascii="Arial" w:hAnsi="Arial" w:cs="Arial"/>
          <w:bCs/>
          <w:shd w:val="clear" w:color="auto" w:fill="FFFFFF"/>
        </w:rPr>
        <w:t xml:space="preserve">2.13.8. </w:t>
      </w:r>
      <w:commentRangeStart w:id="709"/>
      <w:r>
        <w:rPr>
          <w:rStyle w:val="s10"/>
          <w:rFonts w:ascii="Arial" w:hAnsi="Arial" w:cs="Arial"/>
          <w:bCs/>
          <w:shd w:val="clear" w:color="auto" w:fill="FFFFFF"/>
        </w:rPr>
        <w:t>Ч</w:t>
      </w:r>
      <w:r>
        <w:rPr>
          <w:rFonts w:ascii="Arial" w:hAnsi="Arial" w:cs="Arial"/>
        </w:rPr>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платы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w:t>
      </w:r>
      <w:commentRangeStart w:id="710"/>
      <w:r>
        <w:rPr>
          <w:rFonts w:ascii="Arial" w:hAnsi="Arial" w:cs="Arial"/>
        </w:rPr>
        <w:t xml:space="preserve">в течение 3 (трех) рабочих дней </w:t>
      </w:r>
      <w:commentRangeEnd w:id="710"/>
      <w:r>
        <w:commentReference w:id="710"/>
      </w:r>
      <w:r>
        <w:rPr>
          <w:rFonts w:ascii="Arial" w:hAnsi="Arial" w:cs="Arial"/>
        </w:rPr>
        <w:t>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w:t>
      </w:r>
      <w:commentRangeEnd w:id="709"/>
      <w:r>
        <w:commentReference w:id="709"/>
      </w:r>
      <w:r>
        <w:rPr>
          <w:rFonts w:ascii="Arial" w:hAnsi="Arial" w:cs="Arial"/>
        </w:rPr>
        <w:t xml:space="preserve">. </w:t>
      </w:r>
    </w:p>
    <w:p w14:paraId="02E1A9E2" w14:textId="77777777" w:rsidR="00CD3723" w:rsidRDefault="002B65C6">
      <w:pPr>
        <w:pStyle w:val="10"/>
        <w:jc w:val="both"/>
        <w:rPr>
          <w:rFonts w:ascii="Arial" w:hAnsi="Arial" w:cs="Arial"/>
          <w:sz w:val="24"/>
          <w:szCs w:val="24"/>
        </w:rPr>
      </w:pPr>
      <w:bookmarkStart w:id="711" w:name="_Toc62391981"/>
      <w:bookmarkStart w:id="712" w:name="_Toc56187479"/>
      <w:bookmarkStart w:id="713" w:name="_Toc46828220"/>
      <w:bookmarkStart w:id="714" w:name="_Toc33028641"/>
      <w:bookmarkStart w:id="715" w:name="_Toc32754037"/>
      <w:bookmarkStart w:id="716" w:name="_Toc32753844"/>
      <w:bookmarkStart w:id="717" w:name="_Toc32753808"/>
      <w:bookmarkStart w:id="718" w:name="_Toc32753768"/>
      <w:bookmarkStart w:id="719" w:name="_Toc32753732"/>
      <w:bookmarkStart w:id="720" w:name="_Toc32753660"/>
      <w:bookmarkStart w:id="721" w:name="_Toc32139313"/>
      <w:bookmarkStart w:id="722" w:name="_Toc32069998"/>
      <w:bookmarkStart w:id="723" w:name="_Toc31458395"/>
      <w:bookmarkStart w:id="724" w:name="_Toc31457678"/>
      <w:bookmarkStart w:id="725" w:name="_Toc31457615"/>
      <w:bookmarkStart w:id="726" w:name="_Toc31457583"/>
      <w:bookmarkStart w:id="727" w:name="_Toc31457551"/>
      <w:bookmarkStart w:id="728" w:name="_Toc31457252"/>
      <w:bookmarkStart w:id="729" w:name="_Toc30853040"/>
      <w:bookmarkStart w:id="730" w:name="_Toc30839371"/>
      <w:bookmarkStart w:id="731" w:name="_Toc30503871"/>
      <w:bookmarkStart w:id="732" w:name="_Toc30435485"/>
      <w:bookmarkStart w:id="733" w:name="_Toc30435367"/>
      <w:bookmarkStart w:id="734" w:name="_Toc30435268"/>
      <w:bookmarkStart w:id="735" w:name="_Toc29743378"/>
      <w:bookmarkStart w:id="736" w:name="_Toc29743289"/>
      <w:bookmarkStart w:id="737" w:name="_Toc29741814"/>
      <w:bookmarkStart w:id="738" w:name="_Toc29741585"/>
      <w:bookmarkStart w:id="739" w:name="_Toc29741281"/>
      <w:bookmarkStart w:id="740" w:name="_Toc29741017"/>
      <w:bookmarkStart w:id="741" w:name="_Toc29740611"/>
      <w:r>
        <w:rPr>
          <w:rFonts w:ascii="Arial" w:hAnsi="Arial" w:cs="Arial"/>
          <w:sz w:val="24"/>
          <w:szCs w:val="24"/>
        </w:rPr>
        <w:t>2.14. Расчеты по налогам и взносам</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263EEE1D" w14:textId="77777777" w:rsidR="00CD3723" w:rsidRDefault="002B65C6">
      <w:pPr>
        <w:pStyle w:val="s1"/>
        <w:spacing w:beforeAutospacing="0" w:after="0" w:afterAutospacing="0"/>
        <w:jc w:val="both"/>
        <w:rPr>
          <w:rStyle w:val="a9"/>
          <w:rFonts w:ascii="Arial" w:hAnsi="Arial" w:cs="Arial"/>
          <w:b w:val="0"/>
        </w:rPr>
      </w:pPr>
      <w:r>
        <w:rPr>
          <w:rFonts w:ascii="Arial" w:hAnsi="Arial" w:cs="Arial"/>
        </w:rPr>
        <w:t xml:space="preserve">2.14.1. Любые пени, штрафы и иные санкции, перечисляемые в бюджеты, в том числе по страховым взносам, учитываются </w:t>
      </w:r>
      <w:r>
        <w:rPr>
          <w:rStyle w:val="a9"/>
          <w:rFonts w:ascii="Arial" w:hAnsi="Arial" w:cs="Arial"/>
          <w:b w:val="0"/>
        </w:rPr>
        <w:t>на счете 303 05 "Расчеты по прочим платежам в бюджет".</w:t>
      </w:r>
    </w:p>
    <w:p w14:paraId="57418C0D" w14:textId="77777777" w:rsidR="00CD3723" w:rsidRDefault="002B65C6">
      <w:pPr>
        <w:pStyle w:val="s1"/>
        <w:spacing w:beforeAutospacing="0" w:after="0" w:afterAutospacing="0"/>
        <w:jc w:val="both"/>
        <w:rPr>
          <w:rFonts w:ascii="Arial" w:hAnsi="Arial" w:cs="Arial"/>
        </w:rPr>
      </w:pPr>
      <w:r>
        <w:rPr>
          <w:rFonts w:ascii="Arial" w:hAnsi="Arial" w:cs="Arial"/>
        </w:rPr>
        <w:t>2.14.2. Суммы НДС, предъявленные Учреждению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которые можно принять к вычету,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bookmarkStart w:id="742" w:name="sub_113"/>
      <w:bookmarkEnd w:id="742"/>
    </w:p>
    <w:p w14:paraId="08A6C470" w14:textId="77777777" w:rsidR="00CD3723" w:rsidRDefault="002B65C6">
      <w:pPr>
        <w:pStyle w:val="s1"/>
        <w:spacing w:beforeAutospacing="0" w:after="0" w:afterAutospacing="0"/>
        <w:jc w:val="both"/>
        <w:rPr>
          <w:rFonts w:ascii="Arial" w:hAnsi="Arial" w:cs="Arial"/>
        </w:rPr>
      </w:pPr>
      <w:r>
        <w:rPr>
          <w:rFonts w:ascii="Arial" w:hAnsi="Arial" w:cs="Arial"/>
        </w:rPr>
        <w:t>Если согласно нормам НК РФ сумма НДС, предъявленная Учреждению контрагентом (уплаченная в качестве налогового агента), не может быть принята к налоговому вычету, она подлежит:</w:t>
      </w:r>
    </w:p>
    <w:p w14:paraId="00CABDE1" w14:textId="77777777" w:rsidR="00CD3723" w:rsidRDefault="002B65C6">
      <w:pPr>
        <w:pStyle w:val="s1"/>
        <w:spacing w:beforeAutospacing="0" w:after="0" w:afterAutospacing="0"/>
        <w:jc w:val="both"/>
        <w:rPr>
          <w:rFonts w:ascii="Arial" w:hAnsi="Arial" w:cs="Arial"/>
        </w:rPr>
      </w:pPr>
      <w:r>
        <w:rPr>
          <w:rFonts w:ascii="Arial" w:hAnsi="Arial" w:cs="Arial"/>
        </w:rPr>
        <w:t>- учету при формировании первоначальной (фактической) стоимости объекта нефинансовых активов и списанию в дебет счетов 106 00 "Вложения в нефинансовые активы", 105 00 "Материальные запасы";</w:t>
      </w:r>
    </w:p>
    <w:p w14:paraId="7CE31542" w14:textId="77777777" w:rsidR="00CD3723" w:rsidRDefault="002B65C6">
      <w:pPr>
        <w:pStyle w:val="s1"/>
        <w:spacing w:beforeAutospacing="0" w:after="0" w:afterAutospacing="0"/>
        <w:jc w:val="both"/>
        <w:rPr>
          <w:rFonts w:ascii="Arial" w:hAnsi="Arial" w:cs="Arial"/>
        </w:rPr>
      </w:pPr>
      <w:r>
        <w:rPr>
          <w:rFonts w:ascii="Arial" w:hAnsi="Arial" w:cs="Arial"/>
        </w:rPr>
        <w:t>- списанию в дебет счетов 401 20 "Расходы текущего финансового года", 109 00 "Затраты на изготовление готовой продукции, выполнение работ, услуг" (при оплате работ или услуг).</w:t>
      </w:r>
    </w:p>
    <w:p w14:paraId="2EB391D8" w14:textId="77777777" w:rsidR="00CD3723" w:rsidRDefault="002B65C6">
      <w:pPr>
        <w:pStyle w:val="s1"/>
        <w:spacing w:beforeAutospacing="0" w:after="0" w:afterAutospacing="0"/>
        <w:jc w:val="both"/>
        <w:rPr>
          <w:rStyle w:val="a9"/>
          <w:rFonts w:ascii="Arial" w:hAnsi="Arial" w:cs="Arial"/>
          <w:b w:val="0"/>
          <w:color w:val="auto"/>
        </w:rPr>
      </w:pPr>
      <w:r>
        <w:rPr>
          <w:rFonts w:ascii="Arial" w:hAnsi="Arial" w:cs="Arial"/>
        </w:rPr>
        <w:t xml:space="preserve">2.14.3. Восстановление сумм НДС, принятых ранее к вычету в установленном порядке, отражается </w:t>
      </w:r>
      <w:r>
        <w:rPr>
          <w:rStyle w:val="a9"/>
          <w:rFonts w:ascii="Arial" w:hAnsi="Arial" w:cs="Arial"/>
          <w:b w:val="0"/>
          <w:color w:val="auto"/>
        </w:rPr>
        <w:t>по дебету счета 0 210 12 000 "Расчеты по НДС по приобретенным материальным ценностям, работам, услугам" и кредиту счета 0 303 04 000 "Расчеты по налогу</w:t>
      </w:r>
      <w:bookmarkStart w:id="743" w:name="sub_588675027"/>
      <w:r>
        <w:rPr>
          <w:rStyle w:val="a9"/>
          <w:rFonts w:ascii="Arial" w:hAnsi="Arial" w:cs="Arial"/>
          <w:b w:val="0"/>
          <w:color w:val="auto"/>
        </w:rPr>
        <w:t xml:space="preserve"> на добавленную стоимость".</w:t>
      </w:r>
    </w:p>
    <w:p w14:paraId="39EEDD11" w14:textId="77777777" w:rsidR="00CD3723" w:rsidRDefault="002B65C6">
      <w:pPr>
        <w:pStyle w:val="s1"/>
        <w:spacing w:beforeAutospacing="0" w:after="0" w:afterAutospacing="0"/>
        <w:jc w:val="both"/>
        <w:rPr>
          <w:rFonts w:ascii="Arial" w:hAnsi="Arial" w:cs="Arial"/>
        </w:rPr>
      </w:pPr>
      <w:r>
        <w:rPr>
          <w:rFonts w:ascii="Arial" w:hAnsi="Arial" w:cs="Arial"/>
        </w:rPr>
        <w:t>2.14.4. При отражении в учетных регистрах кредиторской задолженности по авансовым платежам по налогам Учреждение одновременно отражает расходы (затраты) текущего года.</w:t>
      </w:r>
    </w:p>
    <w:p w14:paraId="1BA3A799" w14:textId="77777777" w:rsidR="00CD3723" w:rsidRDefault="002B65C6">
      <w:pPr>
        <w:pStyle w:val="s1"/>
        <w:spacing w:beforeAutospacing="0" w:after="0" w:afterAutospacing="0"/>
        <w:jc w:val="both"/>
        <w:rPr>
          <w:rFonts w:ascii="Arial" w:hAnsi="Arial" w:cs="Arial"/>
        </w:rPr>
      </w:pPr>
      <w:r>
        <w:rPr>
          <w:rFonts w:ascii="Arial" w:hAnsi="Arial" w:cs="Arial"/>
        </w:rPr>
        <w:t>Перечисление платежей по налогам и взносам допускается только в сумме, подтвержденной соответствующим налоговыми декларациями (налоговыми расчетами).</w:t>
      </w:r>
    </w:p>
    <w:p w14:paraId="70616AED" w14:textId="77777777" w:rsidR="00CD3723" w:rsidRDefault="002B65C6">
      <w:pPr>
        <w:pStyle w:val="s1"/>
        <w:spacing w:beforeAutospacing="0" w:after="0" w:afterAutospacing="0"/>
        <w:jc w:val="both"/>
        <w:rPr>
          <w:rFonts w:ascii="Arial" w:hAnsi="Arial" w:cs="Arial"/>
        </w:rPr>
      </w:pPr>
      <w:commentRangeStart w:id="744"/>
      <w:r>
        <w:rPr>
          <w:rFonts w:ascii="Arial" w:hAnsi="Arial" w:cs="Arial"/>
        </w:rPr>
        <w:lastRenderedPageBreak/>
        <w:t xml:space="preserve">Начисление налогов (авансовых платежей по налогам) за налоговый (отчетный) период отражается в бюджетном учете </w:t>
      </w:r>
      <w:bookmarkEnd w:id="743"/>
      <w:r>
        <w:rPr>
          <w:rFonts w:ascii="Arial" w:hAnsi="Arial" w:cs="Arial"/>
        </w:rPr>
        <w:t>на основании налоговых деклараций (налоговых расчетов) в том квартале, в котором Учреждение представляет эти документы в налоговый орган.</w:t>
      </w:r>
      <w:commentRangeEnd w:id="744"/>
      <w:r>
        <w:commentReference w:id="744"/>
      </w:r>
    </w:p>
    <w:p w14:paraId="644FF7D6" w14:textId="77777777" w:rsidR="00CD3723" w:rsidRDefault="002B65C6">
      <w:pPr>
        <w:pStyle w:val="s1"/>
        <w:spacing w:beforeAutospacing="0" w:after="0" w:afterAutospacing="0"/>
        <w:jc w:val="both"/>
        <w:rPr>
          <w:rFonts w:ascii="Arial" w:hAnsi="Arial" w:cs="Arial"/>
        </w:rPr>
      </w:pPr>
      <w:r>
        <w:rPr>
          <w:rFonts w:ascii="Arial" w:hAnsi="Arial" w:cs="Arial"/>
        </w:rPr>
        <w:t xml:space="preserve">2.14.5. </w:t>
      </w:r>
      <w:commentRangeStart w:id="745"/>
      <w:r>
        <w:rPr>
          <w:rFonts w:ascii="Arial" w:hAnsi="Arial" w:cs="Arial"/>
        </w:rPr>
        <w:t xml:space="preserve">Начисление государственной пошлины </w:t>
      </w:r>
      <w:commentRangeEnd w:id="745"/>
      <w:r>
        <w:commentReference w:id="745"/>
      </w:r>
      <w:r>
        <w:rPr>
          <w:rFonts w:ascii="Arial" w:hAnsi="Arial" w:cs="Arial"/>
        </w:rPr>
        <w:t xml:space="preserve">отражается 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14:paraId="6AE3C2C0" w14:textId="77777777" w:rsidR="00CD3723" w:rsidRDefault="002B65C6">
      <w:pPr>
        <w:pStyle w:val="10"/>
        <w:jc w:val="both"/>
        <w:rPr>
          <w:rFonts w:ascii="Arial" w:hAnsi="Arial" w:cs="Arial"/>
          <w:sz w:val="24"/>
          <w:szCs w:val="24"/>
        </w:rPr>
      </w:pPr>
      <w:bookmarkStart w:id="746" w:name="sub_10209"/>
      <w:bookmarkStart w:id="747" w:name="_Toc62391982"/>
      <w:bookmarkStart w:id="748" w:name="_Toc56187480"/>
      <w:bookmarkStart w:id="749" w:name="_Toc46828221"/>
      <w:bookmarkStart w:id="750" w:name="_Toc33028642"/>
      <w:bookmarkStart w:id="751" w:name="_Toc32754038"/>
      <w:bookmarkStart w:id="752" w:name="_Toc32753845"/>
      <w:bookmarkStart w:id="753" w:name="_Toc32753809"/>
      <w:bookmarkStart w:id="754" w:name="_Toc32753769"/>
      <w:bookmarkStart w:id="755" w:name="_Toc32753733"/>
      <w:bookmarkStart w:id="756" w:name="_Toc32753661"/>
      <w:bookmarkStart w:id="757" w:name="_Toc32139314"/>
      <w:bookmarkStart w:id="758" w:name="_Toc32069999"/>
      <w:bookmarkStart w:id="759" w:name="_Toc31458396"/>
      <w:bookmarkStart w:id="760" w:name="_Toc31457679"/>
      <w:bookmarkStart w:id="761" w:name="_Toc31457616"/>
      <w:bookmarkStart w:id="762" w:name="_Toc31457584"/>
      <w:bookmarkStart w:id="763" w:name="_Toc31457552"/>
      <w:bookmarkStart w:id="764" w:name="_Toc31457253"/>
      <w:bookmarkStart w:id="765" w:name="_Toc30853041"/>
      <w:bookmarkStart w:id="766" w:name="_Toc30839372"/>
      <w:bookmarkStart w:id="767" w:name="_Toc30503872"/>
      <w:bookmarkStart w:id="768" w:name="_Toc30435486"/>
      <w:bookmarkStart w:id="769" w:name="_Toc30435368"/>
      <w:bookmarkStart w:id="770" w:name="_Toc30435269"/>
      <w:bookmarkStart w:id="771" w:name="_Toc29743379"/>
      <w:bookmarkStart w:id="772" w:name="_Toc29743290"/>
      <w:bookmarkStart w:id="773" w:name="_Toc29741815"/>
      <w:bookmarkStart w:id="774" w:name="_Toc29741586"/>
      <w:bookmarkStart w:id="775" w:name="_Toc29741282"/>
      <w:bookmarkStart w:id="776" w:name="_Toc29741018"/>
      <w:bookmarkStart w:id="777" w:name="_Toc29740612"/>
      <w:bookmarkEnd w:id="746"/>
      <w:r>
        <w:rPr>
          <w:rFonts w:ascii="Arial" w:hAnsi="Arial" w:cs="Arial"/>
          <w:sz w:val="24"/>
          <w:szCs w:val="24"/>
        </w:rPr>
        <w:t>2.15. Финансовый результат</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14:paraId="3EB3432D" w14:textId="77777777" w:rsidR="00CD3723" w:rsidRDefault="002B65C6">
      <w:pPr>
        <w:pStyle w:val="s1"/>
        <w:spacing w:beforeAutospacing="0" w:after="0" w:afterAutospacing="0"/>
        <w:jc w:val="both"/>
        <w:rPr>
          <w:rFonts w:ascii="Arial" w:hAnsi="Arial" w:cs="Arial"/>
        </w:rPr>
      </w:pPr>
      <w:r>
        <w:rPr>
          <w:rFonts w:ascii="Arial" w:hAnsi="Arial" w:cs="Arial"/>
        </w:rPr>
        <w:t>2.15.1. Учет доходов и расходов, в том числе относящихся к будущим отчетным периодам, осуществляется Учреждением в разрезе статей (подстатей) КОСГУ.  </w:t>
      </w:r>
    </w:p>
    <w:p w14:paraId="7E24DFE6" w14:textId="77777777" w:rsidR="00CD3723" w:rsidRDefault="002B65C6">
      <w:pPr>
        <w:pStyle w:val="s1"/>
        <w:spacing w:beforeAutospacing="0" w:after="0" w:afterAutospacing="0"/>
        <w:jc w:val="both"/>
        <w:rPr>
          <w:rFonts w:ascii="Arial" w:hAnsi="Arial" w:cs="Arial"/>
        </w:rPr>
      </w:pPr>
      <w:r>
        <w:rPr>
          <w:rFonts w:ascii="Arial" w:hAnsi="Arial" w:cs="Arial"/>
        </w:rPr>
        <w:t>Учет операций по аналитическим счетам счета 401 00 "Финансовый результат экономического субъекта" ведется в Журнале по прочим операциям (ф. 0504071).</w:t>
      </w:r>
    </w:p>
    <w:p w14:paraId="67AE707D" w14:textId="77777777" w:rsidR="00CD3723" w:rsidRDefault="002B65C6">
      <w:pPr>
        <w:pStyle w:val="s1"/>
        <w:spacing w:beforeAutospacing="0" w:after="0" w:afterAutospacing="0"/>
        <w:jc w:val="both"/>
        <w:rPr>
          <w:rFonts w:ascii="Arial" w:hAnsi="Arial" w:cs="Arial"/>
        </w:rPr>
      </w:pPr>
      <w:bookmarkStart w:id="778" w:name="_Toc29739179"/>
      <w:r>
        <w:rPr>
          <w:rFonts w:ascii="Arial" w:hAnsi="Arial" w:cs="Arial"/>
        </w:rPr>
        <w:t xml:space="preserve">На </w:t>
      </w:r>
      <w:hyperlink r:id="rId33">
        <w:r>
          <w:rPr>
            <w:rFonts w:ascii="Arial" w:hAnsi="Arial" w:cs="Arial"/>
          </w:rPr>
          <w:t>счете 0 401 40 000</w:t>
        </w:r>
      </w:hyperlink>
      <w:r>
        <w:rPr>
          <w:rFonts w:ascii="Arial" w:hAnsi="Arial" w:cs="Arial"/>
        </w:rPr>
        <w:t xml:space="preserve"> "Доходы будущих периодов" подлежат отражению</w:t>
      </w:r>
      <w:bookmarkStart w:id="779" w:name="_Toc29739180"/>
      <w:bookmarkEnd w:id="778"/>
      <w:r>
        <w:rPr>
          <w:rFonts w:ascii="Arial" w:hAnsi="Arial" w:cs="Arial"/>
        </w:rPr>
        <w:t xml:space="preserve"> суммы доходов, начисленных (полученных) в отчетном периоде, но относящихся к будущим отчетным периодам</w:t>
      </w:r>
      <w:bookmarkEnd w:id="779"/>
      <w:r>
        <w:rPr>
          <w:rFonts w:ascii="Arial" w:hAnsi="Arial" w:cs="Arial"/>
        </w:rPr>
        <w:t>.</w:t>
      </w:r>
    </w:p>
    <w:p w14:paraId="2A1E6804" w14:textId="77777777" w:rsidR="00CD3723" w:rsidRDefault="002B65C6">
      <w:pPr>
        <w:pStyle w:val="s1"/>
        <w:spacing w:beforeAutospacing="0" w:after="0" w:afterAutospacing="0"/>
        <w:jc w:val="both"/>
        <w:rPr>
          <w:rFonts w:ascii="Arial" w:hAnsi="Arial" w:cs="Arial"/>
          <w:color w:val="00B050"/>
        </w:rPr>
      </w:pPr>
      <w:r>
        <w:rPr>
          <w:rFonts w:ascii="Arial" w:hAnsi="Arial" w:cs="Arial"/>
          <w:bCs/>
        </w:rPr>
        <w:t xml:space="preserve">2.15.2. </w:t>
      </w:r>
      <w:r>
        <w:rPr>
          <w:rFonts w:ascii="Arial" w:hAnsi="Arial" w:cs="Arial"/>
          <w:color w:val="000000"/>
        </w:rPr>
        <w:t xml:space="preserve">Доходы от операционной аренды признаются доходами текущего года с отражением по дебету счета 1 401 40 121, 1 401 40 123 и кредиту счета 1 401 10 121, 1 401 10 123 </w:t>
      </w:r>
      <w:commentRangeStart w:id="780"/>
      <w:r>
        <w:rPr>
          <w:rFonts w:ascii="Arial" w:hAnsi="Arial" w:cs="Arial"/>
          <w:bCs/>
          <w:color w:val="000000"/>
        </w:rPr>
        <w:t>ежемесячно на протяжении срока пользования объектом</w:t>
      </w:r>
      <w:commentRangeEnd w:id="780"/>
      <w:r>
        <w:commentReference w:id="780"/>
      </w:r>
      <w:r>
        <w:rPr>
          <w:rFonts w:ascii="Arial" w:hAnsi="Arial" w:cs="Arial"/>
          <w:color w:val="000000"/>
        </w:rPr>
        <w:t xml:space="preserve"> учета аренды в сумме арендных платежей, причитающихся к уплате (согласно графику платежей по договору аренды).</w:t>
      </w:r>
    </w:p>
    <w:p w14:paraId="6B893DEA" w14:textId="77777777" w:rsidR="00CD3723" w:rsidRDefault="002B65C6">
      <w:pPr>
        <w:pStyle w:val="s1"/>
        <w:spacing w:beforeAutospacing="0" w:after="0" w:afterAutospacing="0"/>
        <w:jc w:val="both"/>
        <w:rPr>
          <w:color w:val="000000"/>
        </w:rPr>
      </w:pPr>
      <w:r>
        <w:rPr>
          <w:rFonts w:ascii="Arial" w:hAnsi="Arial" w:cs="Arial"/>
          <w:color w:val="000000"/>
        </w:rPr>
        <w:t>П</w:t>
      </w:r>
      <w:r>
        <w:rPr>
          <w:rFonts w:ascii="Arial" w:hAnsi="Arial" w:cs="Arial"/>
          <w:bCs/>
          <w:color w:val="000000"/>
        </w:rPr>
        <w:t xml:space="preserve">ризнание </w:t>
      </w:r>
      <w:r>
        <w:rPr>
          <w:rFonts w:ascii="Arial" w:hAnsi="Arial" w:cs="Arial"/>
          <w:color w:val="000000"/>
        </w:rPr>
        <w:t xml:space="preserve">отложенных доходов от предоставления права пользования активом доходами текущего периода </w:t>
      </w:r>
      <w:r>
        <w:rPr>
          <w:rFonts w:ascii="Arial" w:hAnsi="Arial" w:cs="Arial"/>
          <w:bCs/>
          <w:color w:val="000000"/>
        </w:rPr>
        <w:t xml:space="preserve">при операционной аренде по имуществу, полученному в безвозмездное пользование,  осуществляется ежемесячно и равномерно </w:t>
      </w:r>
      <w:r>
        <w:rPr>
          <w:rFonts w:ascii="Arial" w:hAnsi="Arial" w:cs="Arial"/>
          <w:color w:val="000000"/>
        </w:rPr>
        <w:t>в течение срока полезного использования объекта учета аренды.</w:t>
      </w:r>
    </w:p>
    <w:p w14:paraId="0B191965" w14:textId="77777777" w:rsidR="00CD3723" w:rsidRDefault="002B65C6">
      <w:pPr>
        <w:pStyle w:val="s1"/>
        <w:spacing w:beforeAutospacing="0" w:after="0" w:afterAutospacing="0"/>
        <w:jc w:val="both"/>
        <w:rPr>
          <w:rFonts w:ascii="Arial" w:hAnsi="Arial" w:cs="Arial"/>
        </w:rPr>
      </w:pPr>
      <w:commentRangeStart w:id="781"/>
      <w:r>
        <w:rPr>
          <w:rFonts w:ascii="Arial" w:hAnsi="Arial" w:cs="Arial"/>
        </w:rPr>
        <w:t>Доходы от предоставления имущества в посуточную/почасовую аренду (в т. 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имущества происходит в один день:</w:t>
      </w:r>
    </w:p>
    <w:p w14:paraId="5CEFF402" w14:textId="77777777" w:rsidR="00CD3723" w:rsidRDefault="002B65C6">
      <w:pPr>
        <w:pStyle w:val="s1"/>
        <w:spacing w:beforeAutospacing="0" w:after="0" w:afterAutospacing="0"/>
        <w:jc w:val="both"/>
        <w:rPr>
          <w:rFonts w:ascii="Arial" w:hAnsi="Arial" w:cs="Arial"/>
        </w:rPr>
      </w:pPr>
      <w:r>
        <w:rPr>
          <w:rFonts w:ascii="Arial" w:hAnsi="Arial" w:cs="Arial"/>
        </w:rPr>
        <w:t>Дебет 1 205 21 56Х Кредит 1 401 10 121</w:t>
      </w:r>
      <w:commentRangeEnd w:id="781"/>
      <w:r>
        <w:commentReference w:id="781"/>
      </w:r>
      <w:r>
        <w:rPr>
          <w:rFonts w:ascii="Arial" w:hAnsi="Arial" w:cs="Arial"/>
        </w:rPr>
        <w:t>.</w:t>
      </w:r>
    </w:p>
    <w:p w14:paraId="7C70D307" w14:textId="77777777" w:rsidR="00CD3723" w:rsidRDefault="002B65C6">
      <w:pPr>
        <w:pStyle w:val="s1"/>
        <w:spacing w:beforeAutospacing="0" w:after="0" w:afterAutospacing="0"/>
        <w:jc w:val="both"/>
        <w:rPr>
          <w:rFonts w:ascii="Arial" w:hAnsi="Arial" w:cs="Arial"/>
          <w:i/>
        </w:rPr>
      </w:pPr>
      <w:r>
        <w:rPr>
          <w:rFonts w:ascii="Arial" w:hAnsi="Arial" w:cs="Arial"/>
        </w:rPr>
        <w:t>2.15.3. В составе расходов будущих периодов на счете 401 50 "Расходы будущих периодов" отражаются, в частности, расходы, связанные:</w:t>
      </w:r>
    </w:p>
    <w:p w14:paraId="0F5CBFBD" w14:textId="77777777" w:rsidR="00CD3723" w:rsidRDefault="002B65C6">
      <w:pPr>
        <w:pStyle w:val="s1"/>
        <w:spacing w:beforeAutospacing="0" w:after="0" w:afterAutospacing="0"/>
        <w:jc w:val="both"/>
        <w:rPr>
          <w:rFonts w:ascii="Arial" w:hAnsi="Arial" w:cs="Arial"/>
        </w:rPr>
      </w:pPr>
      <w:r>
        <w:rPr>
          <w:rFonts w:ascii="Arial" w:hAnsi="Arial" w:cs="Arial"/>
          <w:bCs/>
        </w:rPr>
        <w:t>- со страхованием имущества, гражданской ответственности;</w:t>
      </w:r>
    </w:p>
    <w:p w14:paraId="74346370" w14:textId="77777777" w:rsidR="00CD3723" w:rsidRDefault="002B65C6">
      <w:pPr>
        <w:pStyle w:val="s1"/>
        <w:spacing w:beforeAutospacing="0" w:after="0" w:afterAutospacing="0"/>
        <w:jc w:val="both"/>
        <w:rPr>
          <w:rFonts w:ascii="Arial" w:hAnsi="Arial" w:cs="Arial"/>
          <w:bCs/>
        </w:rPr>
      </w:pPr>
      <w:r>
        <w:rPr>
          <w:rFonts w:ascii="Arial" w:hAnsi="Arial" w:cs="Arial"/>
          <w:bCs/>
        </w:rPr>
        <w:t>- выплатой среднего заработка за отпуск, предоставленный за неотработанный период;</w:t>
      </w:r>
    </w:p>
    <w:p w14:paraId="18D7BF38" w14:textId="77777777" w:rsidR="00CD3723" w:rsidRDefault="002B65C6">
      <w:pPr>
        <w:pStyle w:val="s1"/>
        <w:spacing w:beforeAutospacing="0" w:after="0" w:afterAutospacing="0"/>
        <w:jc w:val="both"/>
        <w:rPr>
          <w:rFonts w:ascii="Arial" w:hAnsi="Arial" w:cs="Arial"/>
          <w:bCs/>
          <w:color w:val="000000" w:themeColor="text1"/>
        </w:rPr>
      </w:pPr>
      <w:r>
        <w:rPr>
          <w:rFonts w:ascii="Arial" w:hAnsi="Arial" w:cs="Arial"/>
          <w:bCs/>
          <w:color w:val="00B050"/>
        </w:rPr>
        <w:t xml:space="preserve">- </w:t>
      </w:r>
      <w:r>
        <w:rPr>
          <w:rFonts w:ascii="Arial" w:hAnsi="Arial" w:cs="Arial"/>
          <w:bCs/>
          <w:color w:val="000000" w:themeColor="text1"/>
        </w:rPr>
        <w:t>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14:paraId="27CF80D1" w14:textId="77777777" w:rsidR="00CD3723" w:rsidRDefault="002B65C6">
      <w:pPr>
        <w:pStyle w:val="s1"/>
        <w:spacing w:beforeAutospacing="0" w:after="0" w:afterAutospacing="0"/>
        <w:jc w:val="both"/>
        <w:rPr>
          <w:rFonts w:ascii="Arial" w:hAnsi="Arial" w:cs="Arial"/>
        </w:rPr>
      </w:pPr>
      <w:r>
        <w:rPr>
          <w:rFonts w:ascii="Arial" w:hAnsi="Arial" w:cs="Arial"/>
        </w:rPr>
        <w:t>2.15.4. Признание расходов (затрат) текущего года по кредиту 401 50 и дебету счетов 401 20, 109 00 (в части затрат на изготовление продукции, выполнения работ и услуг) осуществляется равномерно (ежемесячно) в течение соответствующего периода, в частности, в течение срока действия договора, договора страхования.</w:t>
      </w:r>
    </w:p>
    <w:p w14:paraId="5E8D919D" w14:textId="77777777" w:rsidR="00CD3723" w:rsidRDefault="002B65C6">
      <w:pPr>
        <w:pStyle w:val="s1"/>
        <w:spacing w:beforeAutospacing="0" w:after="0" w:afterAutospacing="0"/>
        <w:jc w:val="both"/>
        <w:rPr>
          <w:rFonts w:ascii="Arial" w:hAnsi="Arial" w:cs="Arial"/>
          <w:shd w:val="clear" w:color="auto" w:fill="FFFFFF"/>
        </w:rPr>
      </w:pPr>
      <w:commentRangeStart w:id="782"/>
      <w:r>
        <w:rPr>
          <w:rFonts w:ascii="Arial" w:hAnsi="Arial" w:cs="Arial"/>
        </w:rPr>
        <w:t xml:space="preserve">2.15.5. Признание доходов </w:t>
      </w:r>
      <w:r>
        <w:rPr>
          <w:rFonts w:ascii="Arial" w:hAnsi="Arial" w:cs="Arial"/>
          <w:bCs/>
        </w:rPr>
        <w:t xml:space="preserve">текущего года (по кредиту счета 401 10) согласно СГС «Доходы» при оказании услуг (выполнении работ) осуществляется на основании подписанного двумя сторонами Акта или иного документа, согласно которому у Учреждения </w:t>
      </w:r>
      <w:r>
        <w:rPr>
          <w:rFonts w:ascii="Arial" w:hAnsi="Arial" w:cs="Arial"/>
          <w:shd w:val="clear" w:color="auto" w:fill="FFFFFF"/>
        </w:rPr>
        <w:t>возникает право на получение дохода, независимо от установленного договором срока оплаты.</w:t>
      </w:r>
      <w:commentRangeEnd w:id="782"/>
      <w:r>
        <w:commentReference w:id="782"/>
      </w:r>
    </w:p>
    <w:p w14:paraId="78181D02" w14:textId="77777777" w:rsidR="00CD3723" w:rsidRDefault="002B65C6">
      <w:pPr>
        <w:pStyle w:val="s1"/>
        <w:spacing w:beforeAutospacing="0" w:after="0" w:afterAutospacing="0"/>
        <w:jc w:val="both"/>
        <w:rPr>
          <w:rFonts w:ascii="Arial" w:hAnsi="Arial" w:cs="Arial"/>
          <w:shd w:val="clear" w:color="auto" w:fill="FFFFFF"/>
        </w:rPr>
      </w:pPr>
      <w:commentRangeStart w:id="783"/>
      <w:r>
        <w:rPr>
          <w:rFonts w:ascii="Arial" w:hAnsi="Arial" w:cs="Arial"/>
          <w:shd w:val="clear" w:color="auto" w:fill="FFFFFF"/>
        </w:rPr>
        <w:t xml:space="preserve">2.15.6. По договорам со сроком исполнения от одного до двенадцати месяцев, являющимся основанием для получения доходов, по решению Главного бухгалтера </w:t>
      </w:r>
      <w:r>
        <w:rPr>
          <w:rFonts w:ascii="Arial" w:hAnsi="Arial" w:cs="Arial"/>
          <w:shd w:val="clear" w:color="auto" w:fill="FFFFFF"/>
        </w:rPr>
        <w:lastRenderedPageBreak/>
        <w:t>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 В этом случае признание доходов текущего года осуществляется по мере подписания актов или иных документов, на основании которых возникает право на получение доходов.</w:t>
      </w:r>
      <w:commentRangeEnd w:id="783"/>
      <w:r>
        <w:commentReference w:id="783"/>
      </w:r>
    </w:p>
    <w:p w14:paraId="501DC1EC"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2.15.7. 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 неустоек, доходов от компенсации затрат и доходов по возмещению ущерба от недостач.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14:paraId="20A55FAA"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1) определены конкретные лица-плательщики доходов;</w:t>
      </w:r>
    </w:p>
    <w:p w14:paraId="0353C9F0"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xml:space="preserve">2) дебитор признает долг или его задолженность подтверждена судом. </w:t>
      </w:r>
    </w:p>
    <w:p w14:paraId="4076B31C" w14:textId="77777777" w:rsidR="00CD3723" w:rsidRDefault="002B65C6">
      <w:pPr>
        <w:pStyle w:val="s1"/>
        <w:spacing w:beforeAutospacing="0" w:after="0" w:afterAutospacing="0"/>
        <w:jc w:val="both"/>
        <w:rPr>
          <w:rStyle w:val="s10"/>
          <w:rFonts w:ascii="Arial" w:hAnsi="Arial" w:cs="Arial"/>
        </w:rPr>
      </w:pPr>
      <w:r>
        <w:rPr>
          <w:rFonts w:ascii="Arial" w:hAnsi="Arial" w:cs="Arial"/>
          <w:shd w:val="clear" w:color="auto" w:fill="FFFFFF"/>
        </w:rPr>
        <w:t xml:space="preserve">2.15.8. Аналитические счета </w:t>
      </w:r>
      <w:r>
        <w:rPr>
          <w:rFonts w:ascii="Arial" w:hAnsi="Arial" w:cs="Arial"/>
        </w:rPr>
        <w:t xml:space="preserve">401 41 "Доходы будущих периодов к признанию в текущем году" и 401 49 "Доходы будущих периодов к признанию в очередные года" </w:t>
      </w:r>
      <w:r>
        <w:rPr>
          <w:rFonts w:ascii="Arial" w:hAnsi="Arial" w:cs="Arial"/>
          <w:shd w:val="clear" w:color="auto" w:fill="FFFFFF"/>
        </w:rPr>
        <w:t xml:space="preserve">применяются </w:t>
      </w:r>
      <w:r>
        <w:rPr>
          <w:rStyle w:val="s10"/>
          <w:rFonts w:ascii="Arial" w:hAnsi="Arial" w:cs="Arial"/>
        </w:rPr>
        <w:t xml:space="preserve">для отражения в учете операций </w:t>
      </w:r>
      <w:commentRangeStart w:id="784"/>
      <w:r>
        <w:rPr>
          <w:rStyle w:val="s10"/>
          <w:rFonts w:ascii="Arial" w:hAnsi="Arial" w:cs="Arial"/>
        </w:rPr>
        <w:t>с целевыми межбюджетными трансфертами</w:t>
      </w:r>
      <w:commentRangeEnd w:id="784"/>
      <w:r>
        <w:commentReference w:id="784"/>
      </w:r>
      <w:r>
        <w:rPr>
          <w:rStyle w:val="s10"/>
          <w:rFonts w:ascii="Arial" w:hAnsi="Arial" w:cs="Arial"/>
        </w:rPr>
        <w:t xml:space="preserve">. </w:t>
      </w:r>
    </w:p>
    <w:p w14:paraId="24C2187C" w14:textId="77777777" w:rsidR="00CD3723" w:rsidRDefault="002B65C6">
      <w:pPr>
        <w:pStyle w:val="s1"/>
        <w:spacing w:beforeAutospacing="0" w:after="0" w:afterAutospacing="0"/>
        <w:jc w:val="both"/>
        <w:rPr>
          <w:rFonts w:ascii="Arial" w:hAnsi="Arial" w:cs="Arial"/>
        </w:rPr>
      </w:pPr>
      <w:commentRangeStart w:id="785"/>
      <w:r>
        <w:rPr>
          <w:rFonts w:ascii="Arial" w:hAnsi="Arial" w:cs="Arial"/>
        </w:rPr>
        <w:t>В первый рабочий день текущего года часть доходов будущих периодов по межбюджетным трансфертам, которые относятся к текущему году, переносятся со счета 401 49 на счет 401 41</w:t>
      </w:r>
      <w:commentRangeEnd w:id="785"/>
      <w:r>
        <w:commentReference w:id="785"/>
      </w:r>
      <w:r>
        <w:rPr>
          <w:rFonts w:ascii="Arial" w:hAnsi="Arial" w:cs="Arial"/>
        </w:rPr>
        <w:t>.</w:t>
      </w:r>
    </w:p>
    <w:p w14:paraId="45321953" w14:textId="77777777" w:rsidR="00CD3723" w:rsidRDefault="002B65C6">
      <w:pPr>
        <w:pStyle w:val="s1"/>
        <w:spacing w:beforeAutospacing="0" w:after="0" w:afterAutospacing="0"/>
        <w:jc w:val="both"/>
        <w:rPr>
          <w:rFonts w:ascii="Arial" w:hAnsi="Arial" w:cs="Arial"/>
        </w:rPr>
      </w:pPr>
      <w:r>
        <w:rPr>
          <w:rFonts w:ascii="Arial" w:hAnsi="Arial" w:cs="Arial"/>
        </w:rPr>
        <w:t xml:space="preserve">2.15.9. Обязательства Учреждения по оплате за предоставленный сервитут отражаются в составе расходов будущих периодов. Признание расходов будущих периодов в составе расходов текущего года (затрат) производится  в течение срока действия соглашения </w:t>
      </w:r>
      <w:commentRangeStart w:id="786"/>
      <w:r>
        <w:rPr>
          <w:rFonts w:ascii="Arial" w:hAnsi="Arial" w:cs="Arial"/>
        </w:rPr>
        <w:t xml:space="preserve">в соответствии с графиком платежей. </w:t>
      </w:r>
      <w:commentRangeEnd w:id="786"/>
      <w:r>
        <w:commentReference w:id="786"/>
      </w:r>
    </w:p>
    <w:p w14:paraId="2E025B8C"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2.15.10. П</w:t>
      </w:r>
      <w:r>
        <w:rPr>
          <w:rFonts w:ascii="Arial" w:hAnsi="Arial" w:cs="Arial"/>
        </w:rPr>
        <w:t xml:space="preserve">ризнания доходов будущих периодов от предоставления права ограниченного пользования земельными участками (сервитут) в составе доходов текущего года производится </w:t>
      </w:r>
      <w:commentRangeStart w:id="787"/>
      <w:r>
        <w:rPr>
          <w:rFonts w:ascii="Arial" w:hAnsi="Arial" w:cs="Arial"/>
        </w:rPr>
        <w:t>с периодичностью и в размере, которые установлены в соглашении (в соответствии с графиком получения платы за сервитут)</w:t>
      </w:r>
      <w:commentRangeEnd w:id="787"/>
      <w:r>
        <w:commentReference w:id="787"/>
      </w:r>
      <w:r>
        <w:rPr>
          <w:rFonts w:ascii="Arial" w:hAnsi="Arial" w:cs="Arial"/>
        </w:rPr>
        <w:t>.</w:t>
      </w:r>
    </w:p>
    <w:p w14:paraId="2B7ECDE5" w14:textId="77777777" w:rsidR="00CD3723" w:rsidRDefault="002B65C6">
      <w:pPr>
        <w:pStyle w:val="10"/>
        <w:jc w:val="both"/>
        <w:rPr>
          <w:rFonts w:ascii="Arial" w:hAnsi="Arial" w:cs="Arial"/>
          <w:sz w:val="24"/>
          <w:szCs w:val="24"/>
        </w:rPr>
      </w:pPr>
      <w:bookmarkStart w:id="788" w:name="_Toc62391983"/>
      <w:bookmarkStart w:id="789" w:name="_Toc56187481"/>
      <w:bookmarkStart w:id="790" w:name="_Toc46828222"/>
      <w:bookmarkStart w:id="791" w:name="_Toc33028643"/>
      <w:bookmarkStart w:id="792" w:name="_Toc32754039"/>
      <w:bookmarkStart w:id="793" w:name="_Toc32753846"/>
      <w:bookmarkStart w:id="794" w:name="_Toc32753810"/>
      <w:bookmarkStart w:id="795" w:name="_Toc32753770"/>
      <w:bookmarkStart w:id="796" w:name="_Toc32753734"/>
      <w:bookmarkStart w:id="797" w:name="_Toc32753662"/>
      <w:bookmarkStart w:id="798" w:name="_Toc32139315"/>
      <w:bookmarkStart w:id="799" w:name="_Toc32070000"/>
      <w:r>
        <w:rPr>
          <w:rFonts w:ascii="Arial" w:hAnsi="Arial" w:cs="Arial"/>
          <w:sz w:val="24"/>
          <w:szCs w:val="24"/>
        </w:rPr>
        <w:t>2.16. Резервы</w:t>
      </w:r>
      <w:bookmarkEnd w:id="788"/>
      <w:bookmarkEnd w:id="789"/>
      <w:bookmarkEnd w:id="790"/>
      <w:bookmarkEnd w:id="791"/>
      <w:bookmarkEnd w:id="792"/>
      <w:bookmarkEnd w:id="793"/>
      <w:bookmarkEnd w:id="794"/>
      <w:bookmarkEnd w:id="795"/>
      <w:bookmarkEnd w:id="796"/>
      <w:bookmarkEnd w:id="797"/>
      <w:bookmarkEnd w:id="798"/>
      <w:bookmarkEnd w:id="799"/>
    </w:p>
    <w:p w14:paraId="3AADA155" w14:textId="77777777" w:rsidR="00CD3723" w:rsidRDefault="002B65C6">
      <w:pPr>
        <w:spacing w:after="0" w:line="240" w:lineRule="auto"/>
        <w:jc w:val="both"/>
        <w:rPr>
          <w:rFonts w:ascii="Arial" w:hAnsi="Arial" w:cs="Arial"/>
          <w:sz w:val="24"/>
          <w:szCs w:val="24"/>
        </w:rPr>
      </w:pPr>
      <w:commentRangeStart w:id="800"/>
      <w:r>
        <w:rPr>
          <w:rFonts w:ascii="Arial" w:hAnsi="Arial" w:cs="Arial"/>
          <w:sz w:val="24"/>
          <w:szCs w:val="24"/>
        </w:rPr>
        <w:t>2.16.1. Единица бухгалтерского учета по резервам определяется в следующем порядке:</w:t>
      </w:r>
      <w:commentRangeEnd w:id="800"/>
      <w:r>
        <w:commentReference w:id="800"/>
      </w:r>
    </w:p>
    <w:p w14:paraId="32131D3C" w14:textId="77777777" w:rsidR="00CD3723" w:rsidRDefault="002B65C6">
      <w:pPr>
        <w:spacing w:after="0" w:line="240" w:lineRule="auto"/>
        <w:jc w:val="both"/>
        <w:rPr>
          <w:rFonts w:ascii="Arial" w:hAnsi="Arial" w:cs="Arial"/>
          <w:sz w:val="24"/>
          <w:szCs w:val="24"/>
        </w:rPr>
      </w:pPr>
      <w:r>
        <w:rPr>
          <w:rFonts w:ascii="Arial" w:hAnsi="Arial" w:cs="Arial"/>
          <w:sz w:val="24"/>
          <w:szCs w:val="24"/>
        </w:rPr>
        <w:t>1) для резерва по гарантийному ремонту - вид товара (услуги), при продаже (оказании) которых предоставляется гарантия;</w:t>
      </w:r>
    </w:p>
    <w:p w14:paraId="22555B18" w14:textId="77777777" w:rsidR="00CD3723" w:rsidRDefault="002B65C6">
      <w:pPr>
        <w:spacing w:after="0" w:line="240" w:lineRule="auto"/>
        <w:jc w:val="both"/>
        <w:rPr>
          <w:rFonts w:ascii="Arial" w:hAnsi="Arial" w:cs="Arial"/>
          <w:sz w:val="24"/>
          <w:szCs w:val="24"/>
        </w:rPr>
      </w:pPr>
      <w:r>
        <w:rPr>
          <w:rFonts w:ascii="Arial" w:hAnsi="Arial" w:cs="Arial"/>
          <w:sz w:val="24"/>
          <w:szCs w:val="24"/>
        </w:rPr>
        <w:t>2) для резерва по претензиям и искам - каждый предъявленное требование (иск);</w:t>
      </w:r>
    </w:p>
    <w:p w14:paraId="3F946875" w14:textId="77777777" w:rsidR="00CD3723" w:rsidRDefault="002B65C6">
      <w:pPr>
        <w:spacing w:after="0" w:line="240" w:lineRule="auto"/>
        <w:jc w:val="both"/>
        <w:rPr>
          <w:rFonts w:ascii="Arial" w:hAnsi="Arial" w:cs="Arial"/>
          <w:sz w:val="24"/>
          <w:szCs w:val="24"/>
        </w:rPr>
      </w:pPr>
      <w:r>
        <w:rPr>
          <w:rFonts w:ascii="Arial" w:hAnsi="Arial" w:cs="Arial"/>
          <w:sz w:val="24"/>
          <w:szCs w:val="24"/>
        </w:rPr>
        <w:t>3) для резерва по реструктуризации - наименование мероприятия по реструктуризации;</w:t>
      </w:r>
    </w:p>
    <w:p w14:paraId="3B7827F2" w14:textId="77777777" w:rsidR="00CD3723" w:rsidRDefault="002B65C6">
      <w:pPr>
        <w:spacing w:after="0" w:line="240" w:lineRule="auto"/>
        <w:jc w:val="both"/>
        <w:rPr>
          <w:rFonts w:ascii="Arial" w:hAnsi="Arial" w:cs="Arial"/>
          <w:color w:val="000000"/>
          <w:sz w:val="24"/>
          <w:szCs w:val="24"/>
        </w:rPr>
      </w:pPr>
      <w:r>
        <w:rPr>
          <w:rFonts w:ascii="Arial" w:hAnsi="Arial" w:cs="Arial"/>
          <w:sz w:val="24"/>
          <w:szCs w:val="24"/>
        </w:rPr>
        <w:t>4) для резерва по убыточным</w:t>
      </w:r>
      <w:r>
        <w:rPr>
          <w:rFonts w:ascii="Arial" w:hAnsi="Arial" w:cs="Arial"/>
          <w:color w:val="000000"/>
          <w:sz w:val="24"/>
          <w:szCs w:val="24"/>
        </w:rPr>
        <w:t xml:space="preserve"> договорам - единичный договор;</w:t>
      </w:r>
    </w:p>
    <w:p w14:paraId="0BA147C8" w14:textId="77777777" w:rsidR="00CD3723" w:rsidRDefault="002B65C6">
      <w:pPr>
        <w:spacing w:after="0" w:line="240" w:lineRule="auto"/>
        <w:jc w:val="both"/>
        <w:rPr>
          <w:rFonts w:ascii="Arial" w:hAnsi="Arial" w:cs="Arial"/>
          <w:color w:val="000000"/>
          <w:sz w:val="24"/>
          <w:szCs w:val="24"/>
        </w:rPr>
      </w:pPr>
      <w:r>
        <w:rPr>
          <w:rFonts w:ascii="Arial" w:hAnsi="Arial" w:cs="Arial"/>
          <w:color w:val="000000"/>
          <w:sz w:val="24"/>
          <w:szCs w:val="24"/>
        </w:rPr>
        <w:t>5) для резерва на демонтаж и вывод основных средств из эксплуатации - инвентарный объект основных средств;</w:t>
      </w:r>
    </w:p>
    <w:p w14:paraId="454B8777" w14:textId="77777777" w:rsidR="00CD3723" w:rsidRDefault="002B65C6">
      <w:pPr>
        <w:spacing w:after="0" w:line="240" w:lineRule="auto"/>
        <w:jc w:val="both"/>
        <w:rPr>
          <w:rFonts w:ascii="Arial" w:hAnsi="Arial" w:cs="Arial"/>
          <w:color w:val="000000"/>
          <w:sz w:val="24"/>
          <w:szCs w:val="24"/>
        </w:rPr>
      </w:pPr>
      <w:r>
        <w:rPr>
          <w:rFonts w:ascii="Arial" w:hAnsi="Arial" w:cs="Arial"/>
          <w:color w:val="000000"/>
          <w:sz w:val="24"/>
          <w:szCs w:val="24"/>
        </w:rPr>
        <w:t>6) для резерва под снижение стоимости материальных запасов - номенклатурная (реестровая) единица;</w:t>
      </w:r>
    </w:p>
    <w:p w14:paraId="7D98C8D4" w14:textId="77777777" w:rsidR="00CD3723" w:rsidRDefault="002B65C6">
      <w:pPr>
        <w:spacing w:after="0" w:line="240" w:lineRule="auto"/>
        <w:jc w:val="both"/>
        <w:rPr>
          <w:rFonts w:ascii="Arial" w:hAnsi="Arial" w:cs="Arial"/>
          <w:color w:val="000000"/>
          <w:sz w:val="24"/>
          <w:szCs w:val="24"/>
        </w:rPr>
      </w:pPr>
      <w:r>
        <w:rPr>
          <w:rFonts w:ascii="Arial" w:hAnsi="Arial" w:cs="Arial"/>
          <w:color w:val="000000"/>
          <w:sz w:val="24"/>
          <w:szCs w:val="24"/>
        </w:rPr>
        <w:t>7) для резерва предстоящей оплаты отпусков за фактически отработанное время (компенсаций за неиспользованный отпуск) - все сотрудники.</w:t>
      </w:r>
    </w:p>
    <w:p w14:paraId="695D5CBB" w14:textId="77777777" w:rsidR="00CD3723" w:rsidRDefault="002B65C6">
      <w:pPr>
        <w:pStyle w:val="s1"/>
        <w:spacing w:beforeAutospacing="0" w:after="0" w:afterAutospacing="0"/>
        <w:jc w:val="both"/>
        <w:rPr>
          <w:rFonts w:ascii="Arial" w:hAnsi="Arial" w:cs="Arial"/>
        </w:rPr>
      </w:pPr>
      <w:r>
        <w:rPr>
          <w:rFonts w:ascii="Arial" w:hAnsi="Arial" w:cs="Arial"/>
          <w:color w:val="000000"/>
        </w:rPr>
        <w:t xml:space="preserve">2.16.2. Суммы резерва по </w:t>
      </w:r>
      <w:r>
        <w:rPr>
          <w:rFonts w:ascii="Arial" w:hAnsi="Arial" w:cs="Arial"/>
        </w:rPr>
        <w:t xml:space="preserve">претензиям и искам признаются в учете в полной сумме претензионных требований. </w:t>
      </w:r>
      <w:commentRangeStart w:id="801"/>
      <w:r>
        <w:rPr>
          <w:rFonts w:ascii="Arial" w:hAnsi="Arial" w:cs="Arial"/>
        </w:rPr>
        <w:t>Информация для начисления резерва по претензиям и искам предоставляется юридической службой в Бухгалтерию по форме согласно Приложению № 2.10 к настоящей Учетной политике в</w:t>
      </w:r>
      <w:r>
        <w:rPr>
          <w:rFonts w:ascii="Arial" w:hAnsi="Arial" w:cs="Arial"/>
          <w:bCs/>
        </w:rPr>
        <w:t xml:space="preserve"> течение трех рабочих дней со дня поступления претензии, но не позднее последнего рабочего дня квартала </w:t>
      </w:r>
      <w:r>
        <w:rPr>
          <w:rFonts w:ascii="Arial" w:hAnsi="Arial" w:cs="Arial"/>
        </w:rPr>
        <w:t>с обязательным указанием следующих данных:</w:t>
      </w:r>
    </w:p>
    <w:p w14:paraId="3DBB6B8B"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14:paraId="5A1985C4" w14:textId="77777777" w:rsidR="00CD3723" w:rsidRDefault="002B65C6">
      <w:pPr>
        <w:pStyle w:val="s1"/>
        <w:spacing w:beforeAutospacing="0" w:after="0" w:afterAutospacing="0"/>
        <w:jc w:val="both"/>
        <w:rPr>
          <w:rFonts w:ascii="Arial" w:hAnsi="Arial" w:cs="Arial"/>
        </w:rPr>
      </w:pPr>
      <w:r>
        <w:rPr>
          <w:rFonts w:ascii="Arial" w:hAnsi="Arial" w:cs="Arial"/>
        </w:rPr>
        <w:t>- будет ли организована работа по досудебному урегулированию претензии.</w:t>
      </w:r>
      <w:commentRangeEnd w:id="801"/>
      <w:r>
        <w:commentReference w:id="801"/>
      </w:r>
    </w:p>
    <w:p w14:paraId="202D9AFA" w14:textId="77777777" w:rsidR="00CD3723" w:rsidRDefault="002B65C6">
      <w:pPr>
        <w:pStyle w:val="s1"/>
        <w:spacing w:beforeAutospacing="0" w:after="0" w:afterAutospacing="0"/>
        <w:jc w:val="both"/>
        <w:rPr>
          <w:rFonts w:ascii="Arial" w:hAnsi="Arial" w:cs="Arial"/>
        </w:rPr>
      </w:pPr>
      <w:r>
        <w:rPr>
          <w:rFonts w:ascii="Arial" w:hAnsi="Arial" w:cs="Arial"/>
        </w:rPr>
        <w:t>2.16.3. Признание резервов осуществляется в оценочном значении. Метод расчета суммовых величин каждого резерва определяется соответствующими СГС, Методическими рекомендациями Минфина России по применению СГС и настоящее Учетной политикой.</w:t>
      </w:r>
    </w:p>
    <w:p w14:paraId="109F3C72"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2.16.4. Анализ и корректировка суммы резервов (счет 401 60), отложенных обязательств (счет 502 99) осуществляется </w:t>
      </w:r>
      <w:commentRangeStart w:id="802"/>
      <w:r>
        <w:rPr>
          <w:rFonts w:ascii="Arial" w:hAnsi="Arial" w:cs="Arial"/>
          <w:sz w:val="24"/>
          <w:szCs w:val="24"/>
        </w:rPr>
        <w:t>ежеквартально</w:t>
      </w:r>
      <w:commentRangeEnd w:id="802"/>
      <w:r>
        <w:commentReference w:id="802"/>
      </w:r>
      <w:r>
        <w:rPr>
          <w:rFonts w:ascii="Arial" w:hAnsi="Arial" w:cs="Arial"/>
          <w:sz w:val="24"/>
          <w:szCs w:val="24"/>
        </w:rPr>
        <w:t xml:space="preserve"> перед составлением бюджетной отчетности.</w:t>
      </w:r>
    </w:p>
    <w:p w14:paraId="47DE89CD" w14:textId="77777777" w:rsidR="00CD3723" w:rsidRDefault="002B65C6">
      <w:pPr>
        <w:pStyle w:val="s1"/>
        <w:spacing w:beforeAutospacing="0" w:after="0" w:afterAutospacing="0"/>
        <w:jc w:val="both"/>
        <w:rPr>
          <w:rFonts w:ascii="Arial" w:hAnsi="Arial" w:cs="Arial"/>
        </w:rPr>
      </w:pPr>
      <w:r>
        <w:rPr>
          <w:rFonts w:ascii="Arial" w:hAnsi="Arial" w:cs="Arial"/>
        </w:rPr>
        <w:t>Признание в учете расходов, в отношении которых сформирован резерв, осуществляется за счет суммы созданного резерва.</w:t>
      </w:r>
    </w:p>
    <w:p w14:paraId="3F5953A4" w14:textId="77777777" w:rsidR="00CD3723" w:rsidRDefault="002B65C6">
      <w:pPr>
        <w:spacing w:after="0" w:line="240" w:lineRule="auto"/>
        <w:jc w:val="both"/>
        <w:rPr>
          <w:rFonts w:ascii="Arial" w:hAnsi="Arial" w:cs="Arial"/>
          <w:sz w:val="24"/>
          <w:szCs w:val="24"/>
        </w:rPr>
      </w:pPr>
      <w:r>
        <w:rPr>
          <w:rFonts w:ascii="Arial" w:hAnsi="Arial" w:cs="Arial"/>
          <w:sz w:val="24"/>
          <w:szCs w:val="24"/>
        </w:rPr>
        <w:t>2.16.5. Резерв на оплату отпусков за фактически отработанное время и компенсаций за неиспользованный отпуск, в том числе при увольнении сотрудника, включая платежи на обязательное социальное страхование, начисляется (корректируется) на основании сведений кадровой службы о количестве дней отпуска, право на представление которого имеют сотрудники за фактически отработанное время.</w:t>
      </w:r>
    </w:p>
    <w:p w14:paraId="60EA9012" w14:textId="77777777" w:rsidR="00CD3723" w:rsidRDefault="002B65C6">
      <w:pPr>
        <w:pStyle w:val="s1"/>
        <w:spacing w:beforeAutospacing="0" w:after="0" w:afterAutospacing="0"/>
        <w:jc w:val="both"/>
        <w:rPr>
          <w:rFonts w:ascii="Arial" w:hAnsi="Arial" w:cs="Arial"/>
        </w:rPr>
      </w:pPr>
      <w:r>
        <w:rPr>
          <w:rFonts w:ascii="Arial" w:hAnsi="Arial" w:cs="Arial"/>
        </w:rPr>
        <w:t>Основанием для начисления в учете резерва является Справка-расчет суммы резерва расходов на оплату предстоящих отпусков (Приложение № 2.5 к настоящей Учетной политике).</w:t>
      </w:r>
    </w:p>
    <w:p w14:paraId="21A5E60C"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Резерв в части средств на предстоящую оплату отпусков и компенсаций за неиспользованный отпуск </w:t>
      </w:r>
      <w:commentRangeStart w:id="803"/>
      <w:r>
        <w:rPr>
          <w:rFonts w:ascii="Arial" w:hAnsi="Arial" w:cs="Arial"/>
          <w:sz w:val="24"/>
          <w:szCs w:val="24"/>
        </w:rPr>
        <w:t>определяется в следующем порядке</w:t>
      </w:r>
      <w:commentRangeEnd w:id="803"/>
      <w:r>
        <w:commentReference w:id="803"/>
      </w:r>
      <w:r>
        <w:rPr>
          <w:rFonts w:ascii="Arial" w:hAnsi="Arial" w:cs="Arial"/>
          <w:sz w:val="24"/>
          <w:szCs w:val="24"/>
        </w:rPr>
        <w:t>:</w:t>
      </w:r>
    </w:p>
    <w:p w14:paraId="74771639"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Ротп = СрЗ х Кдо,</w:t>
      </w:r>
    </w:p>
    <w:p w14:paraId="179C8DEF"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где</w:t>
      </w:r>
    </w:p>
    <w:p w14:paraId="6BFDBBCD"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Ротп - резерв в части средств на предстоящую оплату отпусков;</w:t>
      </w:r>
    </w:p>
    <w:p w14:paraId="001A873C"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СрЗ - средний дневной заработок для расчета резерва;</w:t>
      </w:r>
    </w:p>
    <w:p w14:paraId="14C2C1AC"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Кдо - количество дней отпуска всем работникам на отчетную дату, указанное в сведениях кадровой службы.</w:t>
      </w:r>
    </w:p>
    <w:p w14:paraId="0E8C91CB"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При этом средний дневной заработок для расчета резерва определяется по формуле:</w:t>
      </w:r>
    </w:p>
    <w:p w14:paraId="41C1E455"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СрЗ = СУМотп / Копл,</w:t>
      </w:r>
    </w:p>
    <w:p w14:paraId="466156C5"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где</w:t>
      </w:r>
    </w:p>
    <w:p w14:paraId="1F4A90F8"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СУМотп - сумма среднего заработка за отпуск, начисленная по всем работникам за год;</w:t>
      </w:r>
    </w:p>
    <w:p w14:paraId="0AA845ED"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Копл - количество оплаченных дней отпуска всем работникам за год.</w:t>
      </w:r>
    </w:p>
    <w:p w14:paraId="748F41AD" w14:textId="77777777" w:rsidR="00CD3723" w:rsidRDefault="002B65C6">
      <w:pPr>
        <w:pStyle w:val="s1"/>
        <w:spacing w:beforeAutospacing="0" w:after="0" w:afterAutospacing="0"/>
        <w:jc w:val="both"/>
        <w:rPr>
          <w:rFonts w:ascii="Arial" w:hAnsi="Arial" w:cs="Arial"/>
        </w:rPr>
      </w:pPr>
      <w:r>
        <w:rPr>
          <w:rFonts w:ascii="Arial" w:hAnsi="Arial" w:cs="Arial"/>
          <w:lang w:eastAsia="ar-SA"/>
        </w:rPr>
        <w:t>В целях начисления сумм резервов на оплату отпусков кадровая служба ежеквартально предоставляет в Бухгалтерию информацию о неиспользованных днях отпуска сотрудников.</w:t>
      </w:r>
    </w:p>
    <w:p w14:paraId="36D78CF9" w14:textId="77777777" w:rsidR="00CD3723" w:rsidRDefault="002B65C6">
      <w:pPr>
        <w:pStyle w:val="s1"/>
        <w:spacing w:beforeAutospacing="0" w:after="0" w:afterAutospacing="0"/>
        <w:jc w:val="both"/>
        <w:rPr>
          <w:rFonts w:ascii="Arial" w:hAnsi="Arial" w:cs="Arial"/>
        </w:rPr>
      </w:pPr>
      <w:r>
        <w:rPr>
          <w:rFonts w:ascii="Arial" w:hAnsi="Arial" w:cs="Arial"/>
        </w:rPr>
        <w:t>При формировании резерва учитываются суммы страховых взносов, которые будут начислены на выплаты, произведенные в пользу работников, учитывая тарифы страховых взносов, определенные законодательством.</w:t>
      </w:r>
    </w:p>
    <w:p w14:paraId="06480181" w14:textId="77777777" w:rsidR="00CD3723" w:rsidRDefault="002B65C6">
      <w:pPr>
        <w:pStyle w:val="afe"/>
        <w:spacing w:beforeAutospacing="0" w:after="0" w:afterAutospacing="0"/>
        <w:jc w:val="both"/>
        <w:rPr>
          <w:rFonts w:ascii="Arial" w:hAnsi="Arial" w:cs="Arial"/>
          <w:color w:val="auto"/>
          <w:sz w:val="24"/>
          <w:szCs w:val="24"/>
        </w:rPr>
      </w:pPr>
      <w:r>
        <w:rPr>
          <w:rFonts w:ascii="Arial" w:hAnsi="Arial" w:cs="Arial"/>
          <w:color w:val="auto"/>
          <w:sz w:val="24"/>
          <w:szCs w:val="24"/>
        </w:rPr>
        <w:t>2.16.6.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 0 303 ХХ 731.</w:t>
      </w:r>
    </w:p>
    <w:p w14:paraId="136E6B90" w14:textId="77777777" w:rsidR="00CD3723" w:rsidRDefault="002B65C6">
      <w:pPr>
        <w:pStyle w:val="afe"/>
        <w:spacing w:beforeAutospacing="0" w:after="0" w:afterAutospacing="0"/>
        <w:jc w:val="both"/>
        <w:rPr>
          <w:rFonts w:ascii="Arial" w:hAnsi="Arial" w:cs="Arial"/>
          <w:color w:val="auto"/>
          <w:sz w:val="24"/>
          <w:szCs w:val="24"/>
        </w:rPr>
      </w:pPr>
      <w:commentRangeStart w:id="804"/>
      <w:r>
        <w:rPr>
          <w:rFonts w:ascii="Arial" w:hAnsi="Arial" w:cs="Arial"/>
          <w:color w:val="auto"/>
          <w:sz w:val="24"/>
          <w:szCs w:val="24"/>
        </w:rPr>
        <w:t>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ежемесячно в сумме среднего заработка, за отработанные в истекшем месяце дни отпуска.</w:t>
      </w:r>
      <w:commentRangeEnd w:id="804"/>
      <w:r>
        <w:commentReference w:id="804"/>
      </w:r>
    </w:p>
    <w:p w14:paraId="0E21218C" w14:textId="77777777" w:rsidR="00CD3723" w:rsidRDefault="002B65C6">
      <w:pPr>
        <w:pStyle w:val="afe"/>
        <w:spacing w:beforeAutospacing="0" w:after="0" w:afterAutospacing="0"/>
        <w:jc w:val="both"/>
        <w:rPr>
          <w:rFonts w:ascii="Arial" w:hAnsi="Arial" w:cs="Arial"/>
          <w:color w:val="auto"/>
          <w:sz w:val="24"/>
          <w:szCs w:val="24"/>
        </w:rPr>
      </w:pPr>
      <w:commentRangeStart w:id="805"/>
      <w:r>
        <w:rPr>
          <w:rFonts w:ascii="Arial" w:hAnsi="Arial" w:cs="Arial"/>
          <w:color w:val="auto"/>
          <w:sz w:val="24"/>
          <w:szCs w:val="24"/>
        </w:rPr>
        <w:lastRenderedPageBreak/>
        <w:t>Сумма среднего заработка за отпуск, право на который возникло в период между последней датой корректировки резерва и фактической датой начала отпуска, и сумма соответствующих страховых взносов отражаются по дебету счетов 0 401 20 2ХХ (0 109 ХХ ХХХ) и кредиту счетов 0 302 11 737, 0 303 ХХ 731.</w:t>
      </w:r>
      <w:commentRangeEnd w:id="805"/>
      <w:r>
        <w:commentReference w:id="805"/>
      </w:r>
    </w:p>
    <w:p w14:paraId="2810AE1C" w14:textId="77777777" w:rsidR="00CD3723" w:rsidRDefault="002B65C6">
      <w:pPr>
        <w:pStyle w:val="afe"/>
        <w:spacing w:beforeAutospacing="0" w:after="0" w:afterAutospacing="0"/>
        <w:jc w:val="both"/>
        <w:rPr>
          <w:rFonts w:ascii="Arial" w:hAnsi="Arial" w:cs="Arial"/>
          <w:color w:val="auto"/>
          <w:sz w:val="24"/>
          <w:szCs w:val="24"/>
        </w:rPr>
      </w:pPr>
      <w:r>
        <w:rPr>
          <w:rFonts w:ascii="Arial" w:hAnsi="Arial" w:cs="Arial"/>
          <w:color w:val="auto"/>
          <w:sz w:val="24"/>
          <w:szCs w:val="24"/>
        </w:rPr>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14:paraId="22F42F22" w14:textId="77777777" w:rsidR="00CD3723" w:rsidRDefault="002B65C6">
      <w:pPr>
        <w:spacing w:after="0" w:line="240" w:lineRule="auto"/>
        <w:jc w:val="both"/>
        <w:rPr>
          <w:rFonts w:ascii="Arial" w:hAnsi="Arial" w:cs="Arial"/>
          <w:sz w:val="24"/>
          <w:szCs w:val="24"/>
        </w:rPr>
      </w:pPr>
      <w:r>
        <w:rPr>
          <w:rFonts w:ascii="Arial" w:hAnsi="Arial" w:cs="Arial"/>
          <w:sz w:val="24"/>
          <w:szCs w:val="24"/>
        </w:rPr>
        <w:t>Для целей применения настоящего пункта Учетной политики используются следующие расчетные показатели:</w:t>
      </w:r>
    </w:p>
    <w:p w14:paraId="0CC0DF5B" w14:textId="77777777" w:rsidR="00CD3723" w:rsidRDefault="002B65C6">
      <w:pPr>
        <w:spacing w:after="0" w:line="240" w:lineRule="auto"/>
        <w:jc w:val="both"/>
        <w:rPr>
          <w:rFonts w:ascii="Arial" w:hAnsi="Arial" w:cs="Arial"/>
          <w:sz w:val="24"/>
          <w:szCs w:val="24"/>
        </w:rPr>
      </w:pPr>
      <w:r>
        <w:rPr>
          <w:rFonts w:ascii="Arial" w:hAnsi="Arial" w:cs="Arial"/>
          <w:b/>
          <w:sz w:val="24"/>
          <w:szCs w:val="24"/>
          <w:u w:val="single"/>
          <w:lang w:val="en-US"/>
        </w:rPr>
        <w:t>I</w:t>
      </w:r>
      <w:r>
        <w:rPr>
          <w:rFonts w:ascii="Arial" w:hAnsi="Arial" w:cs="Arial"/>
          <w:b/>
          <w:sz w:val="24"/>
          <w:szCs w:val="24"/>
          <w:u w:val="single"/>
        </w:rPr>
        <w:t>. Количество отработанных дней отпуска</w:t>
      </w:r>
      <w:r>
        <w:rPr>
          <w:rFonts w:ascii="Arial" w:hAnsi="Arial" w:cs="Arial"/>
          <w:sz w:val="24"/>
          <w:szCs w:val="24"/>
        </w:rPr>
        <w:t>, определяемое по формуле:</w:t>
      </w:r>
    </w:p>
    <w:p w14:paraId="5E455BC8" w14:textId="77777777" w:rsidR="00CD3723" w:rsidRDefault="002B65C6">
      <w:pPr>
        <w:spacing w:after="0" w:line="240" w:lineRule="auto"/>
        <w:jc w:val="both"/>
        <w:rPr>
          <w:rFonts w:ascii="Arial" w:hAnsi="Arial" w:cs="Arial"/>
          <w:sz w:val="24"/>
          <w:szCs w:val="24"/>
        </w:rPr>
      </w:pPr>
      <w:r>
        <w:rPr>
          <w:rFonts w:ascii="Arial" w:hAnsi="Arial" w:cs="Arial"/>
          <w:sz w:val="24"/>
          <w:szCs w:val="24"/>
        </w:rPr>
        <w:t>Кодо = Кмес х  (Дн / 12 месяцев),</w:t>
      </w:r>
    </w:p>
    <w:p w14:paraId="25DEEA90" w14:textId="77777777" w:rsidR="00CD3723" w:rsidRDefault="002B65C6">
      <w:pPr>
        <w:spacing w:after="0" w:line="240" w:lineRule="auto"/>
        <w:jc w:val="both"/>
        <w:rPr>
          <w:rFonts w:ascii="Arial" w:hAnsi="Arial" w:cs="Arial"/>
          <w:sz w:val="24"/>
          <w:szCs w:val="24"/>
        </w:rPr>
      </w:pPr>
      <w:r>
        <w:rPr>
          <w:rFonts w:ascii="Arial" w:hAnsi="Arial" w:cs="Arial"/>
          <w:sz w:val="24"/>
          <w:szCs w:val="24"/>
        </w:rPr>
        <w:t>где</w:t>
      </w:r>
    </w:p>
    <w:p w14:paraId="73D96728" w14:textId="77777777" w:rsidR="00CD3723" w:rsidRDefault="002B65C6">
      <w:pPr>
        <w:spacing w:after="0" w:line="240" w:lineRule="auto"/>
        <w:jc w:val="both"/>
        <w:rPr>
          <w:rFonts w:ascii="Arial" w:hAnsi="Arial" w:cs="Arial"/>
          <w:sz w:val="24"/>
          <w:szCs w:val="24"/>
        </w:rPr>
      </w:pPr>
      <w:r>
        <w:rPr>
          <w:rFonts w:ascii="Arial" w:hAnsi="Arial" w:cs="Arial"/>
          <w:sz w:val="24"/>
          <w:szCs w:val="24"/>
        </w:rPr>
        <w:t>Дн – количество дней отпуска, положенных сотруднику за год (например, 28 календарных дней);</w:t>
      </w:r>
    </w:p>
    <w:p w14:paraId="7657695B" w14:textId="77777777" w:rsidR="00CD3723" w:rsidRDefault="002B65C6">
      <w:pPr>
        <w:spacing w:after="0" w:line="240" w:lineRule="auto"/>
        <w:jc w:val="both"/>
        <w:rPr>
          <w:rFonts w:ascii="Arial" w:hAnsi="Arial" w:cs="Arial"/>
          <w:sz w:val="24"/>
          <w:szCs w:val="24"/>
        </w:rPr>
      </w:pPr>
      <w:r>
        <w:rPr>
          <w:rFonts w:ascii="Arial" w:hAnsi="Arial" w:cs="Arial"/>
          <w:sz w:val="24"/>
          <w:szCs w:val="24"/>
        </w:rPr>
        <w:t>Кмес - количество полных месяцев, отработанных сотрудником в его рабочем году. Месяц, в котором отработано 15 календарных дней и более, в целях расчета считается полностью отработанным.</w:t>
      </w:r>
    </w:p>
    <w:p w14:paraId="1271C3C5" w14:textId="77777777" w:rsidR="00CD3723" w:rsidRDefault="002B65C6">
      <w:pPr>
        <w:pStyle w:val="s1"/>
        <w:spacing w:beforeAutospacing="0" w:after="0" w:afterAutospacing="0"/>
        <w:jc w:val="both"/>
        <w:rPr>
          <w:rFonts w:ascii="Arial" w:hAnsi="Arial" w:cs="Arial"/>
        </w:rPr>
      </w:pPr>
      <w:r>
        <w:rPr>
          <w:rFonts w:ascii="Arial" w:hAnsi="Arial" w:cs="Arial"/>
          <w:b/>
          <w:u w:val="single"/>
          <w:lang w:val="en-US"/>
        </w:rPr>
        <w:t>II</w:t>
      </w:r>
      <w:r>
        <w:rPr>
          <w:rFonts w:ascii="Arial" w:hAnsi="Arial" w:cs="Arial"/>
          <w:b/>
          <w:u w:val="single"/>
        </w:rPr>
        <w:t>. Среднедневной заработок</w:t>
      </w:r>
      <w:r>
        <w:rPr>
          <w:rFonts w:ascii="Arial" w:hAnsi="Arial" w:cs="Arial"/>
        </w:rPr>
        <w:t>, определяемый в установленном порядке для каждого сотрудника при расчете среднего заработка за отпуск.</w:t>
      </w:r>
    </w:p>
    <w:p w14:paraId="31700BD9" w14:textId="77777777" w:rsidR="00CD3723" w:rsidRDefault="002B65C6">
      <w:pPr>
        <w:pStyle w:val="s1"/>
        <w:shd w:val="clear" w:color="auto" w:fill="FFFFFF"/>
        <w:spacing w:beforeAutospacing="0" w:after="0" w:afterAutospacing="0"/>
        <w:jc w:val="both"/>
        <w:rPr>
          <w:rFonts w:ascii="Arial" w:hAnsi="Arial" w:cs="Arial"/>
        </w:rPr>
      </w:pPr>
      <w:commentRangeStart w:id="806"/>
      <w:r>
        <w:rPr>
          <w:rFonts w:ascii="Arial" w:hAnsi="Arial" w:cs="Arial"/>
        </w:rPr>
        <w:t>2.16.7. Расчет резерва по гарантийному ремонту в целях его отражения в годовой отчетности осуществляется исходя из 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фактических затрат на гарантийные ремонты в течение года в общей годовой выручке от реализации товаров (работ, услуг), по которым предоставляется гарантия.</w:t>
      </w:r>
      <w:commentRangeEnd w:id="806"/>
      <w:r>
        <w:commentReference w:id="806"/>
      </w:r>
    </w:p>
    <w:p w14:paraId="32834EE9"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2.16.8. </w:t>
      </w:r>
      <w:commentRangeStart w:id="807"/>
      <w:r>
        <w:rPr>
          <w:rFonts w:ascii="Arial" w:hAnsi="Arial" w:cs="Arial"/>
        </w:rPr>
        <w:t xml:space="preserve">Расчеты по принятым обязательствам (задолженность) за счет ранее созданного резерва по претензиям, искам отражаются в бюджетном учете одновременно с бюджетными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получателя бюджетных средств, уведомления </w:t>
      </w:r>
      <w:r>
        <w:rPr>
          <w:rStyle w:val="s10"/>
          <w:rFonts w:ascii="Arial" w:hAnsi="Arial" w:cs="Arial"/>
        </w:rPr>
        <w:t>о поступлении исполнительного документа</w:t>
      </w:r>
      <w:r>
        <w:rPr>
          <w:rFonts w:ascii="Arial" w:hAnsi="Arial" w:cs="Arial"/>
        </w:rPr>
        <w:t xml:space="preserve">, датой </w:t>
      </w:r>
      <w:commentRangeStart w:id="808"/>
      <w:r>
        <w:rPr>
          <w:rFonts w:ascii="Arial" w:hAnsi="Arial" w:cs="Arial"/>
        </w:rPr>
        <w:t>приема к исполнению исполнительного документа таким органом</w:t>
      </w:r>
      <w:commentRangeEnd w:id="808"/>
      <w:r>
        <w:commentReference w:id="808"/>
      </w:r>
      <w:commentRangeEnd w:id="807"/>
      <w:r>
        <w:commentReference w:id="807"/>
      </w:r>
      <w:r>
        <w:rPr>
          <w:rFonts w:ascii="Arial" w:hAnsi="Arial" w:cs="Arial"/>
        </w:rPr>
        <w:t>.</w:t>
      </w:r>
    </w:p>
    <w:p w14:paraId="72771AA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2.16.9. Резерв на пенсионные и иные аналогичные выплаты в связи с достижением сотрудником (работником) установленного законодательством Российской Федерации пенсионного возраста и (или) стажа работы создается при соблюдении следующих условий:</w:t>
      </w:r>
    </w:p>
    <w:p w14:paraId="5E459875" w14:textId="77777777" w:rsidR="00CD3723" w:rsidRDefault="002B65C6">
      <w:pPr>
        <w:pStyle w:val="s1"/>
        <w:spacing w:beforeAutospacing="0" w:after="0" w:afterAutospacing="0"/>
        <w:jc w:val="both"/>
        <w:rPr>
          <w:rFonts w:ascii="Arial" w:hAnsi="Arial" w:cs="Arial"/>
        </w:rPr>
      </w:pPr>
      <w:r>
        <w:rPr>
          <w:rFonts w:ascii="Arial" w:hAnsi="Arial" w:cs="Arial"/>
        </w:rPr>
        <w:t>- такие выплаты предусмотрены действующим законодательством о государственном пенсионном обеспечении (за исключением пенсионных выплат из бюджета Пенсионного фонда Российской Федерации), локальным нормативным актом;</w:t>
      </w:r>
    </w:p>
    <w:p w14:paraId="2EF6B804" w14:textId="77777777" w:rsidR="00CD3723" w:rsidRDefault="002B65C6">
      <w:pPr>
        <w:spacing w:after="0" w:line="240" w:lineRule="auto"/>
        <w:jc w:val="both"/>
        <w:rPr>
          <w:rFonts w:ascii="Arial" w:hAnsi="Arial" w:cs="Arial"/>
          <w:sz w:val="24"/>
          <w:szCs w:val="24"/>
        </w:rPr>
      </w:pPr>
      <w:r>
        <w:rPr>
          <w:rFonts w:ascii="Arial" w:hAnsi="Arial" w:cs="Arial"/>
          <w:sz w:val="24"/>
          <w:szCs w:val="24"/>
        </w:rPr>
        <w:t>- выплаты обеспечены бюджетными назначениями на текущий год и плановый период (согласно доведенным бюджетным ассигнованиям, лимитам бюджетных обязательств).</w:t>
      </w:r>
    </w:p>
    <w:p w14:paraId="49FE406D"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Резерв на пенсионные и иные аналогичные выплаты признается в сумме утвержденных бюджетных назначений (по дебету счета 401 20 в корреспонденции с кредитом счета 401 60). Корректировка резерва на пенсионные и иные аналогичные выплаты производится в случае внесения изменений бюджетных назначений (при корректировке бюджетных ассигнований, ЛБО). </w:t>
      </w:r>
    </w:p>
    <w:p w14:paraId="39FA80AC" w14:textId="77777777" w:rsidR="00CD3723" w:rsidRDefault="002B65C6">
      <w:pPr>
        <w:spacing w:after="0" w:line="240" w:lineRule="auto"/>
        <w:jc w:val="both"/>
        <w:rPr>
          <w:rFonts w:ascii="Arial" w:hAnsi="Arial" w:cs="Arial"/>
          <w:sz w:val="24"/>
          <w:szCs w:val="24"/>
        </w:rPr>
      </w:pPr>
      <w:r>
        <w:rPr>
          <w:rFonts w:ascii="Arial" w:hAnsi="Arial" w:cs="Arial"/>
          <w:sz w:val="24"/>
          <w:szCs w:val="24"/>
        </w:rPr>
        <w:t xml:space="preserve">На годовую отчетную дату отражается списание части резерва (по дебету счета 401 60 в корреспонденции со счетом 401 20) в сумме неиспользованных плановых назначений на текущий год, и корректируется сумму резерва на плановый период с </w:t>
      </w:r>
      <w:r>
        <w:rPr>
          <w:rFonts w:ascii="Arial" w:hAnsi="Arial" w:cs="Arial"/>
          <w:sz w:val="24"/>
          <w:szCs w:val="24"/>
        </w:rPr>
        <w:lastRenderedPageBreak/>
        <w:t>учетом доведенных в декабре ЛБО (бюджетных ассигнований) на очередной финансовый год и плановый период в части выплат на соответствующие цели.</w:t>
      </w:r>
    </w:p>
    <w:p w14:paraId="5A270F9D" w14:textId="77777777" w:rsidR="00CD3723" w:rsidRDefault="002B65C6">
      <w:pPr>
        <w:spacing w:after="0" w:line="240" w:lineRule="auto"/>
        <w:jc w:val="both"/>
        <w:rPr>
          <w:rFonts w:ascii="Arial" w:hAnsi="Arial" w:cs="Arial"/>
          <w:sz w:val="24"/>
          <w:szCs w:val="24"/>
        </w:rPr>
      </w:pPr>
      <w:r>
        <w:rPr>
          <w:rFonts w:ascii="Arial" w:hAnsi="Arial" w:cs="Arial"/>
          <w:sz w:val="24"/>
          <w:szCs w:val="24"/>
        </w:rPr>
        <w:t>Одновременно с уточнением (признанием, списанием) суммы резерва отражается корректировка отложенных обязательств (счет 502 99).</w:t>
      </w:r>
    </w:p>
    <w:p w14:paraId="278EDEAA" w14:textId="77777777" w:rsidR="00CD3723" w:rsidRDefault="002B65C6">
      <w:pPr>
        <w:pStyle w:val="10"/>
        <w:jc w:val="both"/>
        <w:rPr>
          <w:rFonts w:ascii="Arial" w:hAnsi="Arial" w:cs="Arial"/>
          <w:sz w:val="24"/>
          <w:szCs w:val="24"/>
        </w:rPr>
      </w:pPr>
      <w:bookmarkStart w:id="809" w:name="_Toc62391984"/>
      <w:bookmarkStart w:id="810" w:name="_Toc56187482"/>
      <w:bookmarkStart w:id="811" w:name="_Toc46828223"/>
      <w:bookmarkStart w:id="812" w:name="_Toc33028644"/>
      <w:bookmarkStart w:id="813" w:name="_Toc32754040"/>
      <w:bookmarkStart w:id="814" w:name="_Toc32753847"/>
      <w:bookmarkStart w:id="815" w:name="_Toc32753811"/>
      <w:bookmarkStart w:id="816" w:name="_Toc32753771"/>
      <w:bookmarkStart w:id="817" w:name="_Toc32753735"/>
      <w:bookmarkStart w:id="818" w:name="_Toc32753663"/>
      <w:bookmarkStart w:id="819" w:name="_Toc32139316"/>
      <w:bookmarkStart w:id="820" w:name="_Toc32070001"/>
      <w:r>
        <w:rPr>
          <w:rFonts w:ascii="Arial" w:hAnsi="Arial" w:cs="Arial"/>
          <w:sz w:val="24"/>
          <w:szCs w:val="24"/>
        </w:rPr>
        <w:t>2.17. Порядок принятия обязательств</w:t>
      </w:r>
      <w:bookmarkEnd w:id="809"/>
      <w:bookmarkEnd w:id="810"/>
      <w:bookmarkEnd w:id="811"/>
      <w:bookmarkEnd w:id="812"/>
      <w:bookmarkEnd w:id="813"/>
      <w:bookmarkEnd w:id="814"/>
      <w:bookmarkEnd w:id="815"/>
      <w:bookmarkEnd w:id="816"/>
      <w:bookmarkEnd w:id="817"/>
      <w:bookmarkEnd w:id="818"/>
      <w:bookmarkEnd w:id="819"/>
      <w:bookmarkEnd w:id="820"/>
    </w:p>
    <w:p w14:paraId="2F00F76D" w14:textId="77777777" w:rsidR="00CD3723" w:rsidRDefault="002B65C6">
      <w:pPr>
        <w:pStyle w:val="s1"/>
        <w:spacing w:beforeAutospacing="0" w:after="0" w:afterAutospacing="0"/>
        <w:jc w:val="both"/>
        <w:rPr>
          <w:rFonts w:ascii="Arial" w:hAnsi="Arial" w:cs="Arial"/>
        </w:rPr>
      </w:pPr>
      <w:r>
        <w:rPr>
          <w:rFonts w:ascii="Arial" w:hAnsi="Arial" w:cs="Arial"/>
        </w:rPr>
        <w:t>2.17.1. Суммы, отражаемые Учреждением на счете 502 00 "Обязательства", сопоставляются с информацией, учитываемой на соответствующих балансовых счетах бюджетного учета согласно требованиям Инструкции N 157н.</w:t>
      </w:r>
    </w:p>
    <w:p w14:paraId="5320D801" w14:textId="77777777" w:rsidR="00CD3723" w:rsidRDefault="002B65C6">
      <w:pPr>
        <w:pStyle w:val="s1"/>
        <w:spacing w:beforeAutospacing="0" w:after="0" w:afterAutospacing="0"/>
        <w:jc w:val="both"/>
        <w:rPr>
          <w:rFonts w:ascii="Arial" w:hAnsi="Arial" w:cs="Arial"/>
        </w:rPr>
      </w:pPr>
      <w:r>
        <w:rPr>
          <w:rFonts w:ascii="Arial" w:hAnsi="Arial" w:cs="Arial"/>
        </w:rPr>
        <w:t>2.17.2. Учетные данные на счете 502 01 "Принятые обязательства" подлежат отражению в соответствии с понятием "обязательства участника бюджетного процесса", приведенным в Инструкции N 157н. Показатели данного счета напрямую не "привязаны" к информации, отражаемой на балансовых счетах бюджетного учета.</w:t>
      </w:r>
    </w:p>
    <w:p w14:paraId="2E0B7C2D" w14:textId="77777777" w:rsidR="00CD3723" w:rsidRDefault="002B65C6">
      <w:pPr>
        <w:pStyle w:val="s1"/>
        <w:spacing w:beforeAutospacing="0" w:after="0" w:afterAutospacing="0"/>
        <w:jc w:val="both"/>
        <w:rPr>
          <w:rFonts w:ascii="Arial" w:hAnsi="Arial" w:cs="Arial"/>
        </w:rPr>
      </w:pPr>
      <w:r>
        <w:rPr>
          <w:rFonts w:ascii="Arial" w:hAnsi="Arial" w:cs="Arial"/>
        </w:rPr>
        <w:t>2.17.3. Принятие обязательств сверх утвержденных плановых назначений (лимитов бюджетных обязательств) недопустимо.</w:t>
      </w:r>
    </w:p>
    <w:p w14:paraId="09A78DB6" w14:textId="77777777" w:rsidR="00CD3723" w:rsidRDefault="002B65C6">
      <w:pPr>
        <w:pStyle w:val="s1"/>
        <w:spacing w:beforeAutospacing="0" w:after="0" w:afterAutospacing="0"/>
        <w:jc w:val="both"/>
        <w:rPr>
          <w:rFonts w:ascii="Arial" w:hAnsi="Arial" w:cs="Arial"/>
        </w:rPr>
      </w:pPr>
      <w:r>
        <w:rPr>
          <w:rFonts w:ascii="Arial" w:hAnsi="Arial" w:cs="Arial"/>
        </w:rPr>
        <w:t>2.17.4. Сотрудниками Бухгалтерии для перечисления средств по контрактам (договорам) на поставку товаров (выполнение работ, оказание услуг) принимаются к исполнению только подлинники документов при наличии на них подписи руководителя Учреждения или уполномоченного им лица на бумажном носителе или в виде электронного документа.</w:t>
      </w:r>
    </w:p>
    <w:p w14:paraId="7BF43DE7" w14:textId="77777777" w:rsidR="00CD3723" w:rsidRDefault="002B65C6">
      <w:pPr>
        <w:pStyle w:val="s1"/>
        <w:spacing w:beforeAutospacing="0" w:after="0" w:afterAutospacing="0"/>
        <w:jc w:val="both"/>
        <w:rPr>
          <w:rFonts w:ascii="Arial" w:hAnsi="Arial" w:cs="Arial"/>
        </w:rPr>
      </w:pPr>
      <w:bookmarkStart w:id="821" w:name="sub_103071"/>
      <w:bookmarkEnd w:id="821"/>
      <w:r>
        <w:rPr>
          <w:rFonts w:ascii="Arial" w:hAnsi="Arial" w:cs="Arial"/>
        </w:rPr>
        <w:t>2.17.5. Для отражения в учете операций по исполнению Бюджетной сметы в отчетном периоде документы предоставляются в Бухгалтерию в следующем порядке:</w:t>
      </w:r>
      <w:bookmarkStart w:id="822" w:name="sub_103072"/>
      <w:bookmarkEnd w:id="822"/>
    </w:p>
    <w:p w14:paraId="63F7CF5C" w14:textId="77777777" w:rsidR="00CD3723" w:rsidRDefault="002B65C6">
      <w:pPr>
        <w:pStyle w:val="s1"/>
        <w:spacing w:beforeAutospacing="0" w:after="0" w:afterAutospacing="0"/>
        <w:jc w:val="both"/>
        <w:rPr>
          <w:rFonts w:ascii="Arial" w:hAnsi="Arial" w:cs="Arial"/>
        </w:rPr>
      </w:pPr>
      <w:r>
        <w:rPr>
          <w:rFonts w:ascii="Arial" w:hAnsi="Arial" w:cs="Arial"/>
        </w:rPr>
        <w:t>1) информация о вновь заключенных контрактах (договорах) - не позднее рабочего дня, следующего за днем заключения контракта (договора);</w:t>
      </w:r>
    </w:p>
    <w:p w14:paraId="34DAF3C9" w14:textId="77777777" w:rsidR="00CD3723" w:rsidRDefault="002B65C6">
      <w:pPr>
        <w:pStyle w:val="s1"/>
        <w:spacing w:beforeAutospacing="0" w:after="0" w:afterAutospacing="0"/>
        <w:jc w:val="both"/>
        <w:rPr>
          <w:rFonts w:ascii="Arial" w:hAnsi="Arial" w:cs="Arial"/>
        </w:rPr>
      </w:pPr>
      <w:r>
        <w:rPr>
          <w:rFonts w:ascii="Arial" w:hAnsi="Arial" w:cs="Arial"/>
        </w:rPr>
        <w:t>2) документы, подтверждающие исполнение контракта (договора), для осуществления оплаты по принятым обязательствам - не позднее следующего рабочего дня с момента получения их ответственным лицом.</w:t>
      </w:r>
    </w:p>
    <w:p w14:paraId="4EC7270F" w14:textId="77777777" w:rsidR="00CD3723" w:rsidRDefault="002B65C6">
      <w:pPr>
        <w:pStyle w:val="s1"/>
        <w:spacing w:beforeAutospacing="0" w:after="0" w:afterAutospacing="0"/>
        <w:jc w:val="both"/>
        <w:rPr>
          <w:rFonts w:ascii="Arial" w:hAnsi="Arial" w:cs="Arial"/>
        </w:rPr>
      </w:pPr>
      <w:r>
        <w:rPr>
          <w:rFonts w:ascii="Arial" w:hAnsi="Arial" w:cs="Arial"/>
        </w:rPr>
        <w:t>2.17.6. Корректировка обязательств может производиться, в частности, в следующих случаях:</w:t>
      </w:r>
    </w:p>
    <w:p w14:paraId="49323766" w14:textId="77777777" w:rsidR="00CD3723" w:rsidRDefault="002B65C6">
      <w:pPr>
        <w:pStyle w:val="s1"/>
        <w:spacing w:beforeAutospacing="0" w:after="0" w:afterAutospacing="0"/>
        <w:jc w:val="both"/>
        <w:rPr>
          <w:rFonts w:ascii="Arial" w:hAnsi="Arial" w:cs="Arial"/>
        </w:rPr>
      </w:pPr>
      <w:r>
        <w:rPr>
          <w:rFonts w:ascii="Arial" w:hAnsi="Arial" w:cs="Arial"/>
        </w:rPr>
        <w:t>- изменения цены договора;</w:t>
      </w:r>
    </w:p>
    <w:p w14:paraId="268432CD" w14:textId="77777777" w:rsidR="00CD3723" w:rsidRDefault="002B65C6">
      <w:pPr>
        <w:pStyle w:val="s1"/>
        <w:spacing w:beforeAutospacing="0" w:after="0" w:afterAutospacing="0"/>
        <w:jc w:val="both"/>
        <w:rPr>
          <w:rFonts w:ascii="Arial" w:hAnsi="Arial" w:cs="Arial"/>
        </w:rPr>
      </w:pPr>
      <w:r>
        <w:rPr>
          <w:rFonts w:ascii="Arial" w:hAnsi="Arial" w:cs="Arial"/>
        </w:rPr>
        <w:t>- расторжения договора;</w:t>
      </w:r>
    </w:p>
    <w:p w14:paraId="389DA7C8" w14:textId="77777777" w:rsidR="00CD3723" w:rsidRDefault="002B65C6">
      <w:pPr>
        <w:pStyle w:val="s1"/>
        <w:spacing w:beforeAutospacing="0" w:after="0" w:afterAutospacing="0"/>
        <w:jc w:val="both"/>
        <w:rPr>
          <w:rFonts w:ascii="Arial" w:hAnsi="Arial" w:cs="Arial"/>
        </w:rPr>
      </w:pPr>
      <w:r>
        <w:rPr>
          <w:rFonts w:ascii="Arial" w:hAnsi="Arial" w:cs="Arial"/>
        </w:rPr>
        <w:t>- уточнения (изменения) суммы учтенных обязательств;</w:t>
      </w:r>
    </w:p>
    <w:p w14:paraId="133A7E2C" w14:textId="77777777" w:rsidR="00CD3723" w:rsidRDefault="002B65C6">
      <w:pPr>
        <w:pStyle w:val="s1"/>
        <w:spacing w:beforeAutospacing="0" w:after="0" w:afterAutospacing="0"/>
        <w:jc w:val="both"/>
        <w:rPr>
          <w:rFonts w:ascii="Arial" w:hAnsi="Arial" w:cs="Arial"/>
        </w:rPr>
      </w:pPr>
      <w:r>
        <w:rPr>
          <w:rFonts w:ascii="Arial" w:hAnsi="Arial" w:cs="Arial"/>
        </w:rPr>
        <w:t>- изменения исковых требований, отмены судебного решения.</w:t>
      </w:r>
    </w:p>
    <w:p w14:paraId="460721A5"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2.17.7. Аналитический учет обязательств ведется в разрезе </w:t>
      </w:r>
      <w:r>
        <w:rPr>
          <w:rStyle w:val="s10"/>
          <w:rFonts w:ascii="Arial" w:hAnsi="Arial" w:cs="Arial"/>
          <w:bCs/>
        </w:rPr>
        <w:t>кредиторов, в отношении которых принимаются обязательства, и контрактов (договоров).</w:t>
      </w:r>
    </w:p>
    <w:p w14:paraId="1AA2919B" w14:textId="77777777" w:rsidR="00CD3723" w:rsidRDefault="002B65C6">
      <w:pPr>
        <w:pStyle w:val="s1"/>
        <w:spacing w:beforeAutospacing="0" w:after="0" w:afterAutospacing="0"/>
        <w:jc w:val="both"/>
        <w:rPr>
          <w:rFonts w:ascii="Arial" w:hAnsi="Arial" w:cs="Arial"/>
        </w:rPr>
      </w:pPr>
      <w:r>
        <w:rPr>
          <w:rFonts w:ascii="Arial" w:hAnsi="Arial" w:cs="Arial"/>
        </w:rPr>
        <w:t xml:space="preserve">2.17.8. </w:t>
      </w:r>
      <w:commentRangeStart w:id="823"/>
      <w:r>
        <w:rPr>
          <w:rFonts w:ascii="Arial" w:hAnsi="Arial" w:cs="Arial"/>
        </w:rPr>
        <w:t>Учет принятых бюджетных обязательств и денежных обязательств осуществляется, в частности, на основании следующих документов, подтверждающих их принятие</w:t>
      </w:r>
      <w:commentRangeEnd w:id="823"/>
      <w:r>
        <w:commentReference w:id="823"/>
      </w:r>
      <w:r>
        <w:rPr>
          <w:rFonts w:ascii="Arial" w:hAnsi="Arial" w:cs="Arial"/>
        </w:rPr>
        <w:t>:</w:t>
      </w:r>
    </w:p>
    <w:tbl>
      <w:tblPr>
        <w:tblW w:w="5000" w:type="pct"/>
        <w:tblLayout w:type="fixed"/>
        <w:tblLook w:val="0000" w:firstRow="0" w:lastRow="0" w:firstColumn="0" w:lastColumn="0" w:noHBand="0" w:noVBand="0"/>
      </w:tblPr>
      <w:tblGrid>
        <w:gridCol w:w="535"/>
        <w:gridCol w:w="4272"/>
        <w:gridCol w:w="4538"/>
      </w:tblGrid>
      <w:tr w:rsidR="00CD3723" w14:paraId="4D363B1D" w14:textId="77777777">
        <w:tc>
          <w:tcPr>
            <w:tcW w:w="535" w:type="dxa"/>
            <w:tcBorders>
              <w:top w:val="single" w:sz="4" w:space="0" w:color="000000"/>
              <w:left w:val="single" w:sz="4" w:space="0" w:color="000000"/>
            </w:tcBorders>
          </w:tcPr>
          <w:p w14:paraId="69B8B8E7" w14:textId="77777777" w:rsidR="00CD3723" w:rsidRDefault="002B65C6">
            <w:pPr>
              <w:pStyle w:val="aff3"/>
              <w:widowControl w:val="0"/>
            </w:pPr>
            <w:r>
              <w:t>N п/п</w:t>
            </w:r>
          </w:p>
        </w:tc>
        <w:tc>
          <w:tcPr>
            <w:tcW w:w="4277" w:type="dxa"/>
            <w:tcBorders>
              <w:top w:val="single" w:sz="4" w:space="0" w:color="000000"/>
              <w:left w:val="single" w:sz="4" w:space="0" w:color="000000"/>
            </w:tcBorders>
            <w:vAlign w:val="center"/>
          </w:tcPr>
          <w:p w14:paraId="6E9A6EB3" w14:textId="77777777" w:rsidR="00CD3723" w:rsidRDefault="002B65C6">
            <w:pPr>
              <w:pStyle w:val="aff3"/>
              <w:widowControl w:val="0"/>
              <w:jc w:val="center"/>
            </w:pPr>
            <w:r>
              <w:t>Документ, на основании которого возникает бюджетное обязательство</w:t>
            </w:r>
          </w:p>
        </w:tc>
        <w:tc>
          <w:tcPr>
            <w:tcW w:w="4543" w:type="dxa"/>
            <w:tcBorders>
              <w:top w:val="single" w:sz="4" w:space="0" w:color="000000"/>
              <w:left w:val="single" w:sz="4" w:space="0" w:color="000000"/>
              <w:right w:val="single" w:sz="4" w:space="0" w:color="000000"/>
            </w:tcBorders>
            <w:vAlign w:val="center"/>
          </w:tcPr>
          <w:p w14:paraId="3595C1BD" w14:textId="77777777" w:rsidR="00CD3723" w:rsidRDefault="002B65C6">
            <w:pPr>
              <w:pStyle w:val="aff3"/>
              <w:widowControl w:val="0"/>
              <w:jc w:val="center"/>
            </w:pPr>
            <w:r>
              <w:t>Документ, подтверждающий возникновение денежного обязательства</w:t>
            </w:r>
          </w:p>
        </w:tc>
      </w:tr>
      <w:tr w:rsidR="00CD3723" w14:paraId="78974959" w14:textId="77777777">
        <w:tc>
          <w:tcPr>
            <w:tcW w:w="535" w:type="dxa"/>
            <w:vMerge w:val="restart"/>
            <w:tcBorders>
              <w:top w:val="single" w:sz="4" w:space="0" w:color="000000"/>
              <w:left w:val="single" w:sz="4" w:space="0" w:color="000000"/>
              <w:right w:val="single" w:sz="4" w:space="0" w:color="000000"/>
            </w:tcBorders>
          </w:tcPr>
          <w:p w14:paraId="34869E01" w14:textId="77777777" w:rsidR="00CD3723" w:rsidRDefault="002B65C6">
            <w:pPr>
              <w:pStyle w:val="aff3"/>
              <w:widowControl w:val="0"/>
            </w:pPr>
            <w:r>
              <w:t>1.</w:t>
            </w:r>
          </w:p>
        </w:tc>
        <w:tc>
          <w:tcPr>
            <w:tcW w:w="4277" w:type="dxa"/>
            <w:vMerge w:val="restart"/>
            <w:tcBorders>
              <w:top w:val="single" w:sz="4" w:space="0" w:color="000000"/>
              <w:left w:val="single" w:sz="4" w:space="0" w:color="000000"/>
              <w:right w:val="single" w:sz="4" w:space="0" w:color="000000"/>
            </w:tcBorders>
          </w:tcPr>
          <w:p w14:paraId="2B68575E" w14:textId="77777777" w:rsidR="00CD3723" w:rsidRDefault="002B65C6">
            <w:pPr>
              <w:pStyle w:val="aff1"/>
              <w:widowControl w:val="0"/>
            </w:pPr>
            <w:r>
              <w:t>Государственный (муниципальный) контракт (договор) на поставку товаров, выполнение работ, оказание услуг, сведения о котором подлежат включению реестр контрактов</w:t>
            </w:r>
          </w:p>
        </w:tc>
        <w:tc>
          <w:tcPr>
            <w:tcW w:w="4543" w:type="dxa"/>
            <w:tcBorders>
              <w:top w:val="single" w:sz="4" w:space="0" w:color="000000"/>
              <w:left w:val="single" w:sz="4" w:space="0" w:color="000000"/>
              <w:right w:val="single" w:sz="4" w:space="0" w:color="000000"/>
            </w:tcBorders>
          </w:tcPr>
          <w:p w14:paraId="5CEC842B" w14:textId="77777777" w:rsidR="00CD3723" w:rsidRDefault="002B65C6">
            <w:pPr>
              <w:pStyle w:val="aff1"/>
              <w:widowControl w:val="0"/>
              <w:rPr>
                <w:color w:val="000000"/>
              </w:rPr>
            </w:pPr>
            <w:r>
              <w:rPr>
                <w:color w:val="000000"/>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CD3723" w14:paraId="6F937885" w14:textId="77777777">
        <w:tc>
          <w:tcPr>
            <w:tcW w:w="535" w:type="dxa"/>
            <w:vMerge/>
            <w:tcBorders>
              <w:left w:val="single" w:sz="4" w:space="0" w:color="000000"/>
              <w:right w:val="single" w:sz="4" w:space="0" w:color="000000"/>
            </w:tcBorders>
          </w:tcPr>
          <w:p w14:paraId="5EE5D277" w14:textId="77777777" w:rsidR="00CD3723" w:rsidRDefault="00CD3723">
            <w:pPr>
              <w:pStyle w:val="aff3"/>
              <w:widowControl w:val="0"/>
            </w:pPr>
          </w:p>
        </w:tc>
        <w:tc>
          <w:tcPr>
            <w:tcW w:w="4277" w:type="dxa"/>
            <w:vMerge/>
            <w:tcBorders>
              <w:left w:val="single" w:sz="4" w:space="0" w:color="000000"/>
              <w:right w:val="single" w:sz="4" w:space="0" w:color="000000"/>
            </w:tcBorders>
          </w:tcPr>
          <w:p w14:paraId="31C8183E" w14:textId="77777777" w:rsidR="00CD3723" w:rsidRDefault="00CD3723">
            <w:pPr>
              <w:pStyle w:val="aff1"/>
              <w:widowControl w:val="0"/>
            </w:pPr>
          </w:p>
        </w:tc>
        <w:tc>
          <w:tcPr>
            <w:tcW w:w="4543" w:type="dxa"/>
            <w:tcBorders>
              <w:top w:val="single" w:sz="4" w:space="0" w:color="000000"/>
              <w:left w:val="single" w:sz="4" w:space="0" w:color="000000"/>
              <w:right w:val="single" w:sz="4" w:space="0" w:color="000000"/>
            </w:tcBorders>
          </w:tcPr>
          <w:p w14:paraId="6456C369" w14:textId="77777777" w:rsidR="00CD3723" w:rsidRDefault="002B65C6">
            <w:pPr>
              <w:pStyle w:val="aff1"/>
              <w:widowControl w:val="0"/>
            </w:pPr>
            <w:r>
              <w:t>Акт выполненных работ</w:t>
            </w:r>
          </w:p>
        </w:tc>
      </w:tr>
      <w:tr w:rsidR="00CD3723" w14:paraId="42CB3B42" w14:textId="77777777">
        <w:tc>
          <w:tcPr>
            <w:tcW w:w="535" w:type="dxa"/>
            <w:vMerge/>
            <w:tcBorders>
              <w:left w:val="single" w:sz="4" w:space="0" w:color="000000"/>
              <w:right w:val="single" w:sz="4" w:space="0" w:color="000000"/>
            </w:tcBorders>
          </w:tcPr>
          <w:p w14:paraId="07837D4E" w14:textId="77777777" w:rsidR="00CD3723" w:rsidRDefault="00CD3723">
            <w:pPr>
              <w:pStyle w:val="aff3"/>
              <w:widowControl w:val="0"/>
            </w:pPr>
          </w:p>
        </w:tc>
        <w:tc>
          <w:tcPr>
            <w:tcW w:w="4277" w:type="dxa"/>
            <w:vMerge/>
            <w:tcBorders>
              <w:left w:val="single" w:sz="4" w:space="0" w:color="000000"/>
              <w:right w:val="single" w:sz="4" w:space="0" w:color="000000"/>
            </w:tcBorders>
          </w:tcPr>
          <w:p w14:paraId="5A6ADDE5"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50CF7BBF" w14:textId="77777777" w:rsidR="00CD3723" w:rsidRDefault="002B65C6">
            <w:pPr>
              <w:pStyle w:val="aff1"/>
              <w:widowControl w:val="0"/>
            </w:pPr>
            <w:r>
              <w:t>Акт об оказании услуг</w:t>
            </w:r>
          </w:p>
        </w:tc>
      </w:tr>
      <w:tr w:rsidR="00CD3723" w14:paraId="0D352BC7" w14:textId="77777777">
        <w:tc>
          <w:tcPr>
            <w:tcW w:w="535" w:type="dxa"/>
            <w:vMerge/>
            <w:tcBorders>
              <w:left w:val="single" w:sz="4" w:space="0" w:color="000000"/>
              <w:right w:val="single" w:sz="4" w:space="0" w:color="000000"/>
            </w:tcBorders>
          </w:tcPr>
          <w:p w14:paraId="09AD29E6" w14:textId="77777777" w:rsidR="00CD3723" w:rsidRDefault="00CD3723">
            <w:pPr>
              <w:pStyle w:val="aff3"/>
              <w:widowControl w:val="0"/>
            </w:pPr>
          </w:p>
        </w:tc>
        <w:tc>
          <w:tcPr>
            <w:tcW w:w="4277" w:type="dxa"/>
            <w:vMerge/>
            <w:tcBorders>
              <w:left w:val="single" w:sz="4" w:space="0" w:color="000000"/>
              <w:right w:val="single" w:sz="4" w:space="0" w:color="000000"/>
            </w:tcBorders>
          </w:tcPr>
          <w:p w14:paraId="532D04A4"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0117E83D" w14:textId="77777777" w:rsidR="00CD3723" w:rsidRDefault="002B65C6">
            <w:pPr>
              <w:pStyle w:val="aff1"/>
              <w:widowControl w:val="0"/>
            </w:pPr>
            <w:r>
              <w:t>Акт приема-передачи</w:t>
            </w:r>
          </w:p>
        </w:tc>
      </w:tr>
      <w:tr w:rsidR="00CD3723" w14:paraId="274FEFDA" w14:textId="77777777">
        <w:tc>
          <w:tcPr>
            <w:tcW w:w="535" w:type="dxa"/>
            <w:vMerge/>
            <w:tcBorders>
              <w:left w:val="single" w:sz="4" w:space="0" w:color="000000"/>
              <w:right w:val="single" w:sz="4" w:space="0" w:color="000000"/>
            </w:tcBorders>
          </w:tcPr>
          <w:p w14:paraId="4BDD2CF0" w14:textId="77777777" w:rsidR="00CD3723" w:rsidRDefault="00CD3723">
            <w:pPr>
              <w:pStyle w:val="aff3"/>
              <w:widowControl w:val="0"/>
            </w:pPr>
          </w:p>
        </w:tc>
        <w:tc>
          <w:tcPr>
            <w:tcW w:w="4277" w:type="dxa"/>
            <w:vMerge/>
            <w:tcBorders>
              <w:left w:val="single" w:sz="4" w:space="0" w:color="000000"/>
              <w:right w:val="single" w:sz="4" w:space="0" w:color="000000"/>
            </w:tcBorders>
          </w:tcPr>
          <w:p w14:paraId="7F11C8A4"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84B2ED1" w14:textId="77777777" w:rsidR="00CD3723" w:rsidRDefault="002B65C6">
            <w:pPr>
              <w:pStyle w:val="aff1"/>
              <w:widowControl w:val="0"/>
            </w:pPr>
            <w:r>
              <w:t>Государственный (муниципальный) контракт (в случае осуществления авансовых платежей в соответствии с условиями контракта, внесение арендной платы)</w:t>
            </w:r>
          </w:p>
        </w:tc>
      </w:tr>
      <w:tr w:rsidR="00CD3723" w14:paraId="34FFA516" w14:textId="77777777">
        <w:tc>
          <w:tcPr>
            <w:tcW w:w="535" w:type="dxa"/>
            <w:vMerge/>
            <w:tcBorders>
              <w:left w:val="single" w:sz="4" w:space="0" w:color="000000"/>
              <w:right w:val="single" w:sz="4" w:space="0" w:color="000000"/>
            </w:tcBorders>
          </w:tcPr>
          <w:p w14:paraId="40B15590" w14:textId="77777777" w:rsidR="00CD3723" w:rsidRDefault="00CD3723">
            <w:pPr>
              <w:pStyle w:val="aff3"/>
              <w:widowControl w:val="0"/>
            </w:pPr>
          </w:p>
        </w:tc>
        <w:tc>
          <w:tcPr>
            <w:tcW w:w="4277" w:type="dxa"/>
            <w:vMerge/>
            <w:tcBorders>
              <w:left w:val="single" w:sz="4" w:space="0" w:color="000000"/>
              <w:right w:val="single" w:sz="4" w:space="0" w:color="000000"/>
            </w:tcBorders>
          </w:tcPr>
          <w:p w14:paraId="6E2C4735"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33B4AA8D" w14:textId="77777777" w:rsidR="00CD3723" w:rsidRDefault="002B65C6">
            <w:pPr>
              <w:pStyle w:val="aff1"/>
              <w:widowControl w:val="0"/>
            </w:pPr>
            <w:r>
              <w:t>Справка-расчет или иной документ, являющийся основанием для оплаты неустойки</w:t>
            </w:r>
          </w:p>
        </w:tc>
      </w:tr>
      <w:tr w:rsidR="00CD3723" w14:paraId="2B21E2AF" w14:textId="77777777">
        <w:tc>
          <w:tcPr>
            <w:tcW w:w="535" w:type="dxa"/>
            <w:vMerge/>
            <w:tcBorders>
              <w:left w:val="single" w:sz="4" w:space="0" w:color="000000"/>
              <w:right w:val="single" w:sz="4" w:space="0" w:color="000000"/>
            </w:tcBorders>
          </w:tcPr>
          <w:p w14:paraId="4E6D09DE" w14:textId="77777777" w:rsidR="00CD3723" w:rsidRDefault="00CD3723">
            <w:pPr>
              <w:pStyle w:val="aff3"/>
              <w:widowControl w:val="0"/>
            </w:pPr>
          </w:p>
        </w:tc>
        <w:tc>
          <w:tcPr>
            <w:tcW w:w="4277" w:type="dxa"/>
            <w:vMerge/>
            <w:tcBorders>
              <w:left w:val="single" w:sz="4" w:space="0" w:color="000000"/>
              <w:right w:val="single" w:sz="4" w:space="0" w:color="000000"/>
            </w:tcBorders>
          </w:tcPr>
          <w:p w14:paraId="4820716D"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1FAC2C08" w14:textId="77777777" w:rsidR="00CD3723" w:rsidRDefault="002B65C6">
            <w:pPr>
              <w:pStyle w:val="aff1"/>
              <w:widowControl w:val="0"/>
            </w:pPr>
            <w:r>
              <w:t>Счет</w:t>
            </w:r>
          </w:p>
        </w:tc>
      </w:tr>
      <w:tr w:rsidR="00CD3723" w14:paraId="40D6EC2F" w14:textId="77777777">
        <w:tc>
          <w:tcPr>
            <w:tcW w:w="535" w:type="dxa"/>
            <w:vMerge/>
            <w:tcBorders>
              <w:left w:val="single" w:sz="4" w:space="0" w:color="000000"/>
              <w:right w:val="single" w:sz="4" w:space="0" w:color="000000"/>
            </w:tcBorders>
          </w:tcPr>
          <w:p w14:paraId="4E021AC1" w14:textId="77777777" w:rsidR="00CD3723" w:rsidRDefault="00CD3723">
            <w:pPr>
              <w:pStyle w:val="aff3"/>
              <w:widowControl w:val="0"/>
            </w:pPr>
          </w:p>
        </w:tc>
        <w:tc>
          <w:tcPr>
            <w:tcW w:w="4277" w:type="dxa"/>
            <w:vMerge/>
            <w:tcBorders>
              <w:left w:val="single" w:sz="4" w:space="0" w:color="000000"/>
              <w:right w:val="single" w:sz="4" w:space="0" w:color="000000"/>
            </w:tcBorders>
          </w:tcPr>
          <w:p w14:paraId="41C94D62"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2AA7853" w14:textId="77777777" w:rsidR="00CD3723" w:rsidRDefault="002B65C6">
            <w:pPr>
              <w:pStyle w:val="aff1"/>
              <w:widowControl w:val="0"/>
            </w:pPr>
            <w:r>
              <w:t>Счет-фактура</w:t>
            </w:r>
          </w:p>
        </w:tc>
      </w:tr>
      <w:tr w:rsidR="00CD3723" w14:paraId="18E26B40" w14:textId="77777777">
        <w:tc>
          <w:tcPr>
            <w:tcW w:w="535" w:type="dxa"/>
            <w:vMerge/>
            <w:tcBorders>
              <w:left w:val="single" w:sz="4" w:space="0" w:color="000000"/>
              <w:right w:val="single" w:sz="4" w:space="0" w:color="000000"/>
            </w:tcBorders>
          </w:tcPr>
          <w:p w14:paraId="102F8D5C" w14:textId="77777777" w:rsidR="00CD3723" w:rsidRDefault="00CD3723">
            <w:pPr>
              <w:pStyle w:val="aff3"/>
              <w:widowControl w:val="0"/>
            </w:pPr>
          </w:p>
        </w:tc>
        <w:tc>
          <w:tcPr>
            <w:tcW w:w="4277" w:type="dxa"/>
            <w:vMerge/>
            <w:tcBorders>
              <w:left w:val="single" w:sz="4" w:space="0" w:color="000000"/>
              <w:right w:val="single" w:sz="4" w:space="0" w:color="000000"/>
            </w:tcBorders>
          </w:tcPr>
          <w:p w14:paraId="0B4EC470"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7D2B123" w14:textId="77777777" w:rsidR="00CD3723" w:rsidRDefault="002B65C6">
            <w:pPr>
              <w:pStyle w:val="aff1"/>
              <w:widowControl w:val="0"/>
            </w:pPr>
            <w:r>
              <w:t xml:space="preserve">Товарная накладная (унифицированная </w:t>
            </w:r>
            <w:r>
              <w:rPr>
                <w:rStyle w:val="a8"/>
                <w:color w:val="auto"/>
              </w:rPr>
              <w:t>форма N ТОРГ-12</w:t>
            </w:r>
            <w:r>
              <w:t>)</w:t>
            </w:r>
          </w:p>
        </w:tc>
      </w:tr>
      <w:tr w:rsidR="00CD3723" w14:paraId="488549AC" w14:textId="77777777">
        <w:trPr>
          <w:trHeight w:val="313"/>
        </w:trPr>
        <w:tc>
          <w:tcPr>
            <w:tcW w:w="535" w:type="dxa"/>
            <w:vMerge/>
            <w:tcBorders>
              <w:left w:val="single" w:sz="4" w:space="0" w:color="000000"/>
              <w:right w:val="single" w:sz="4" w:space="0" w:color="000000"/>
            </w:tcBorders>
          </w:tcPr>
          <w:p w14:paraId="4139406E" w14:textId="77777777" w:rsidR="00CD3723" w:rsidRDefault="00CD3723">
            <w:pPr>
              <w:pStyle w:val="aff3"/>
              <w:widowControl w:val="0"/>
            </w:pPr>
          </w:p>
        </w:tc>
        <w:tc>
          <w:tcPr>
            <w:tcW w:w="4277" w:type="dxa"/>
            <w:vMerge/>
            <w:tcBorders>
              <w:left w:val="single" w:sz="4" w:space="0" w:color="000000"/>
              <w:right w:val="single" w:sz="4" w:space="0" w:color="000000"/>
            </w:tcBorders>
          </w:tcPr>
          <w:p w14:paraId="4C698F0E"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08A1F6CA" w14:textId="77777777" w:rsidR="00CD3723" w:rsidRDefault="002B65C6">
            <w:pPr>
              <w:pStyle w:val="aff1"/>
              <w:widowControl w:val="0"/>
            </w:pPr>
            <w:r>
              <w:t>Универсальный передаточный документ</w:t>
            </w:r>
          </w:p>
        </w:tc>
      </w:tr>
      <w:tr w:rsidR="00CD3723" w14:paraId="560EAB5D" w14:textId="77777777">
        <w:tc>
          <w:tcPr>
            <w:tcW w:w="535" w:type="dxa"/>
            <w:vMerge w:val="restart"/>
            <w:tcBorders>
              <w:top w:val="single" w:sz="4" w:space="0" w:color="000000"/>
              <w:left w:val="single" w:sz="4" w:space="0" w:color="000000"/>
              <w:bottom w:val="single" w:sz="4" w:space="0" w:color="000000"/>
              <w:right w:val="single" w:sz="4" w:space="0" w:color="000000"/>
            </w:tcBorders>
          </w:tcPr>
          <w:p w14:paraId="3C681E5B" w14:textId="77777777" w:rsidR="00CD3723" w:rsidRDefault="002B65C6">
            <w:pPr>
              <w:pStyle w:val="aff3"/>
              <w:widowControl w:val="0"/>
            </w:pPr>
            <w:r>
              <w:t>2.</w:t>
            </w:r>
          </w:p>
        </w:tc>
        <w:tc>
          <w:tcPr>
            <w:tcW w:w="4277" w:type="dxa"/>
            <w:vMerge w:val="restart"/>
            <w:tcBorders>
              <w:top w:val="single" w:sz="4" w:space="0" w:color="000000"/>
              <w:left w:val="single" w:sz="4" w:space="0" w:color="000000"/>
              <w:bottom w:val="single" w:sz="4" w:space="0" w:color="000000"/>
              <w:right w:val="single" w:sz="4" w:space="0" w:color="000000"/>
            </w:tcBorders>
          </w:tcPr>
          <w:p w14:paraId="01615EDB" w14:textId="77777777" w:rsidR="00CD3723" w:rsidRDefault="002B65C6">
            <w:pPr>
              <w:pStyle w:val="aff1"/>
              <w:widowControl w:val="0"/>
            </w:pPr>
            <w:r>
              <w:t>Государственный (муниципальный) контракт (договор) на поставку товаров, выполнение работ, оказание услуг, сведения о котором не подлежат включению в реестры контрактов</w:t>
            </w:r>
          </w:p>
        </w:tc>
        <w:tc>
          <w:tcPr>
            <w:tcW w:w="4543" w:type="dxa"/>
            <w:tcBorders>
              <w:top w:val="single" w:sz="4" w:space="0" w:color="000000"/>
              <w:left w:val="single" w:sz="4" w:space="0" w:color="000000"/>
              <w:right w:val="single" w:sz="4" w:space="0" w:color="000000"/>
            </w:tcBorders>
          </w:tcPr>
          <w:p w14:paraId="0F80AA37" w14:textId="77777777" w:rsidR="00CD3723" w:rsidRDefault="002B65C6">
            <w:pPr>
              <w:pStyle w:val="aff1"/>
              <w:widowControl w:val="0"/>
            </w:pPr>
            <w:r>
              <w:t>Акт выполненных работ</w:t>
            </w:r>
          </w:p>
        </w:tc>
      </w:tr>
      <w:tr w:rsidR="00CD3723" w14:paraId="24ECEA9F" w14:textId="77777777">
        <w:tc>
          <w:tcPr>
            <w:tcW w:w="535" w:type="dxa"/>
            <w:vMerge/>
            <w:tcBorders>
              <w:left w:val="single" w:sz="4" w:space="0" w:color="000000"/>
              <w:bottom w:val="single" w:sz="4" w:space="0" w:color="000000"/>
              <w:right w:val="single" w:sz="4" w:space="0" w:color="000000"/>
            </w:tcBorders>
          </w:tcPr>
          <w:p w14:paraId="0BD0FAA6"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6B2C64A7"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211E5D45" w14:textId="77777777" w:rsidR="00CD3723" w:rsidRDefault="002B65C6">
            <w:pPr>
              <w:pStyle w:val="aff1"/>
              <w:widowControl w:val="0"/>
            </w:pPr>
            <w:r>
              <w:t>Акт об оказании услуг</w:t>
            </w:r>
          </w:p>
        </w:tc>
      </w:tr>
      <w:tr w:rsidR="00CD3723" w14:paraId="472D0DD4" w14:textId="77777777">
        <w:tc>
          <w:tcPr>
            <w:tcW w:w="535" w:type="dxa"/>
            <w:vMerge/>
            <w:tcBorders>
              <w:left w:val="single" w:sz="4" w:space="0" w:color="000000"/>
              <w:bottom w:val="single" w:sz="4" w:space="0" w:color="000000"/>
              <w:right w:val="single" w:sz="4" w:space="0" w:color="000000"/>
            </w:tcBorders>
          </w:tcPr>
          <w:p w14:paraId="2FF1A556"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6460AA55"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B7373C4" w14:textId="77777777" w:rsidR="00CD3723" w:rsidRDefault="002B65C6">
            <w:pPr>
              <w:pStyle w:val="aff1"/>
              <w:widowControl w:val="0"/>
            </w:pPr>
            <w:r>
              <w:t>Акт приема-передачи</w:t>
            </w:r>
          </w:p>
        </w:tc>
      </w:tr>
      <w:tr w:rsidR="00CD3723" w14:paraId="2CDCE0DA" w14:textId="77777777">
        <w:tc>
          <w:tcPr>
            <w:tcW w:w="535" w:type="dxa"/>
            <w:vMerge/>
            <w:tcBorders>
              <w:left w:val="single" w:sz="4" w:space="0" w:color="000000"/>
              <w:bottom w:val="single" w:sz="4" w:space="0" w:color="000000"/>
              <w:right w:val="single" w:sz="4" w:space="0" w:color="000000"/>
            </w:tcBorders>
          </w:tcPr>
          <w:p w14:paraId="26785FF3"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7305B043"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3C47E304" w14:textId="77777777" w:rsidR="00CD3723" w:rsidRDefault="002B65C6">
            <w:pPr>
              <w:pStyle w:val="aff1"/>
              <w:widowControl w:val="0"/>
            </w:pPr>
            <w:r>
              <w:t>Договор (в случае осуществления авансовых платежей в соответствии с условиями договора, внесения арендной платы по договору)</w:t>
            </w:r>
          </w:p>
        </w:tc>
      </w:tr>
      <w:tr w:rsidR="00CD3723" w14:paraId="56A9C26F" w14:textId="77777777">
        <w:tc>
          <w:tcPr>
            <w:tcW w:w="535" w:type="dxa"/>
            <w:vMerge/>
            <w:tcBorders>
              <w:left w:val="single" w:sz="4" w:space="0" w:color="000000"/>
              <w:bottom w:val="single" w:sz="4" w:space="0" w:color="000000"/>
              <w:right w:val="single" w:sz="4" w:space="0" w:color="000000"/>
            </w:tcBorders>
          </w:tcPr>
          <w:p w14:paraId="30AAE137"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268EC28A"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4DC9ED84" w14:textId="77777777" w:rsidR="00CD3723" w:rsidRDefault="002B65C6">
            <w:pPr>
              <w:pStyle w:val="aff1"/>
              <w:widowControl w:val="0"/>
            </w:pPr>
            <w:r>
              <w:t>Справка-расчет или иной документ, являющийся основанием для оплаты неустойки</w:t>
            </w:r>
          </w:p>
        </w:tc>
      </w:tr>
      <w:tr w:rsidR="00CD3723" w14:paraId="16034B38" w14:textId="77777777">
        <w:tc>
          <w:tcPr>
            <w:tcW w:w="535" w:type="dxa"/>
            <w:vMerge/>
            <w:tcBorders>
              <w:left w:val="single" w:sz="4" w:space="0" w:color="000000"/>
              <w:bottom w:val="single" w:sz="4" w:space="0" w:color="000000"/>
              <w:right w:val="single" w:sz="4" w:space="0" w:color="000000"/>
            </w:tcBorders>
          </w:tcPr>
          <w:p w14:paraId="4995023A"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7483461B"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B256E3F" w14:textId="77777777" w:rsidR="00CD3723" w:rsidRDefault="002B65C6">
            <w:pPr>
              <w:pStyle w:val="aff1"/>
              <w:widowControl w:val="0"/>
            </w:pPr>
            <w:r>
              <w:t>Счет</w:t>
            </w:r>
          </w:p>
        </w:tc>
      </w:tr>
      <w:tr w:rsidR="00CD3723" w14:paraId="6F891469" w14:textId="77777777">
        <w:tc>
          <w:tcPr>
            <w:tcW w:w="535" w:type="dxa"/>
            <w:vMerge/>
            <w:tcBorders>
              <w:left w:val="single" w:sz="4" w:space="0" w:color="000000"/>
              <w:bottom w:val="single" w:sz="4" w:space="0" w:color="000000"/>
              <w:right w:val="single" w:sz="4" w:space="0" w:color="000000"/>
            </w:tcBorders>
          </w:tcPr>
          <w:p w14:paraId="17695F37"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4076797A"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1C1F1583" w14:textId="77777777" w:rsidR="00CD3723" w:rsidRDefault="002B65C6">
            <w:pPr>
              <w:pStyle w:val="aff1"/>
              <w:widowControl w:val="0"/>
            </w:pPr>
            <w:r>
              <w:t>Счет-фактура</w:t>
            </w:r>
          </w:p>
        </w:tc>
      </w:tr>
      <w:tr w:rsidR="00CD3723" w14:paraId="17840BC9" w14:textId="77777777">
        <w:tc>
          <w:tcPr>
            <w:tcW w:w="535" w:type="dxa"/>
            <w:vMerge/>
            <w:tcBorders>
              <w:left w:val="single" w:sz="4" w:space="0" w:color="000000"/>
              <w:bottom w:val="single" w:sz="4" w:space="0" w:color="000000"/>
              <w:right w:val="single" w:sz="4" w:space="0" w:color="000000"/>
            </w:tcBorders>
          </w:tcPr>
          <w:p w14:paraId="78E0E778"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671CD303"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57D813FF" w14:textId="77777777" w:rsidR="00CD3723" w:rsidRDefault="002B65C6">
            <w:pPr>
              <w:pStyle w:val="aff1"/>
              <w:widowControl w:val="0"/>
            </w:pPr>
            <w:r>
              <w:t xml:space="preserve">Товарная накладная (унифицированная </w:t>
            </w:r>
            <w:r>
              <w:rPr>
                <w:rStyle w:val="a8"/>
                <w:color w:val="auto"/>
              </w:rPr>
              <w:t>форма N ТОРГ-12</w:t>
            </w:r>
            <w:r>
              <w:t>)</w:t>
            </w:r>
          </w:p>
        </w:tc>
      </w:tr>
      <w:tr w:rsidR="00CD3723" w14:paraId="0C276C60" w14:textId="77777777">
        <w:trPr>
          <w:trHeight w:val="263"/>
        </w:trPr>
        <w:tc>
          <w:tcPr>
            <w:tcW w:w="535" w:type="dxa"/>
            <w:vMerge/>
            <w:tcBorders>
              <w:left w:val="single" w:sz="4" w:space="0" w:color="000000"/>
              <w:bottom w:val="single" w:sz="4" w:space="0" w:color="000000"/>
              <w:right w:val="single" w:sz="4" w:space="0" w:color="000000"/>
            </w:tcBorders>
          </w:tcPr>
          <w:p w14:paraId="3FC4D1F2"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7CB70607"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146F47F0" w14:textId="77777777" w:rsidR="00CD3723" w:rsidRDefault="002B65C6">
            <w:pPr>
              <w:pStyle w:val="aff1"/>
              <w:widowControl w:val="0"/>
            </w:pPr>
            <w:r>
              <w:t>Универсальный передаточный документ</w:t>
            </w:r>
          </w:p>
        </w:tc>
      </w:tr>
      <w:tr w:rsidR="00CD3723" w14:paraId="313A72BC" w14:textId="77777777">
        <w:trPr>
          <w:trHeight w:val="263"/>
        </w:trPr>
        <w:tc>
          <w:tcPr>
            <w:tcW w:w="535" w:type="dxa"/>
            <w:vMerge/>
            <w:tcBorders>
              <w:left w:val="single" w:sz="4" w:space="0" w:color="000000"/>
              <w:right w:val="single" w:sz="4" w:space="0" w:color="000000"/>
            </w:tcBorders>
          </w:tcPr>
          <w:p w14:paraId="5F755C77" w14:textId="77777777" w:rsidR="00CD3723" w:rsidRDefault="00CD3723">
            <w:pPr>
              <w:pStyle w:val="aff3"/>
              <w:widowControl w:val="0"/>
            </w:pPr>
          </w:p>
        </w:tc>
        <w:tc>
          <w:tcPr>
            <w:tcW w:w="4277" w:type="dxa"/>
            <w:vMerge/>
            <w:tcBorders>
              <w:left w:val="single" w:sz="4" w:space="0" w:color="000000"/>
              <w:right w:val="single" w:sz="4" w:space="0" w:color="000000"/>
            </w:tcBorders>
          </w:tcPr>
          <w:p w14:paraId="346926E9"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41067EC7" w14:textId="77777777" w:rsidR="00CD3723" w:rsidRDefault="00CD3723">
            <w:pPr>
              <w:pStyle w:val="aff1"/>
              <w:widowControl w:val="0"/>
              <w:rPr>
                <w:color w:val="00B050"/>
              </w:rPr>
            </w:pPr>
          </w:p>
        </w:tc>
      </w:tr>
      <w:tr w:rsidR="00CD3723" w14:paraId="0F3DE569" w14:textId="77777777">
        <w:tc>
          <w:tcPr>
            <w:tcW w:w="535" w:type="dxa"/>
            <w:vMerge w:val="restart"/>
            <w:tcBorders>
              <w:top w:val="single" w:sz="4" w:space="0" w:color="000000"/>
              <w:left w:val="single" w:sz="4" w:space="0" w:color="000000"/>
              <w:bottom w:val="single" w:sz="4" w:space="0" w:color="000000"/>
              <w:right w:val="single" w:sz="4" w:space="0" w:color="000000"/>
            </w:tcBorders>
          </w:tcPr>
          <w:p w14:paraId="2A5052FE" w14:textId="77777777" w:rsidR="00CD3723" w:rsidRDefault="002B65C6">
            <w:pPr>
              <w:pStyle w:val="aff3"/>
              <w:widowControl w:val="0"/>
            </w:pPr>
            <w:r>
              <w:t>3.</w:t>
            </w:r>
          </w:p>
        </w:tc>
        <w:tc>
          <w:tcPr>
            <w:tcW w:w="4277" w:type="dxa"/>
            <w:vMerge w:val="restart"/>
            <w:tcBorders>
              <w:top w:val="single" w:sz="4" w:space="0" w:color="000000"/>
              <w:left w:val="single" w:sz="4" w:space="0" w:color="000000"/>
              <w:bottom w:val="single" w:sz="4" w:space="0" w:color="000000"/>
              <w:right w:val="single" w:sz="4" w:space="0" w:color="000000"/>
            </w:tcBorders>
          </w:tcPr>
          <w:p w14:paraId="668C92B1" w14:textId="77777777" w:rsidR="00CD3723" w:rsidRDefault="002B65C6">
            <w:pPr>
              <w:pStyle w:val="aff1"/>
              <w:widowControl w:val="0"/>
            </w:pPr>
            <w:r>
              <w:t>Приказ об утверждении Штатного расписания с расчетом годового фонда оплаты труда (с учетом доведенного объема ЛБО)</w:t>
            </w:r>
          </w:p>
        </w:tc>
        <w:tc>
          <w:tcPr>
            <w:tcW w:w="4543" w:type="dxa"/>
            <w:tcBorders>
              <w:top w:val="single" w:sz="4" w:space="0" w:color="000000"/>
              <w:left w:val="single" w:sz="4" w:space="0" w:color="000000"/>
              <w:right w:val="single" w:sz="4" w:space="0" w:color="000000"/>
            </w:tcBorders>
          </w:tcPr>
          <w:p w14:paraId="39E487E3" w14:textId="77777777" w:rsidR="00CD3723" w:rsidRDefault="002B65C6">
            <w:pPr>
              <w:pStyle w:val="aff1"/>
              <w:widowControl w:val="0"/>
            </w:pPr>
            <w:r>
              <w:t>Записка-расчет об исчислении среднего заработка при предоставлении отпуска, увольнении и других случаях (</w:t>
            </w:r>
            <w:r>
              <w:rPr>
                <w:rStyle w:val="a8"/>
                <w:color w:val="auto"/>
              </w:rPr>
              <w:t>ф. 0504425</w:t>
            </w:r>
            <w:r>
              <w:t>)</w:t>
            </w:r>
          </w:p>
        </w:tc>
      </w:tr>
      <w:tr w:rsidR="00CD3723" w14:paraId="42D26A31" w14:textId="77777777">
        <w:tc>
          <w:tcPr>
            <w:tcW w:w="535" w:type="dxa"/>
            <w:vMerge/>
            <w:tcBorders>
              <w:left w:val="single" w:sz="4" w:space="0" w:color="000000"/>
              <w:bottom w:val="single" w:sz="4" w:space="0" w:color="000000"/>
              <w:right w:val="single" w:sz="4" w:space="0" w:color="000000"/>
            </w:tcBorders>
          </w:tcPr>
          <w:p w14:paraId="5496ADBB"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3393CECD"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48716F94" w14:textId="77777777" w:rsidR="00CD3723" w:rsidRDefault="002B65C6">
            <w:pPr>
              <w:pStyle w:val="aff1"/>
              <w:widowControl w:val="0"/>
            </w:pPr>
            <w:r>
              <w:t>Расчетно-платежная ведомость (</w:t>
            </w:r>
            <w:r>
              <w:rPr>
                <w:rStyle w:val="a8"/>
                <w:color w:val="auto"/>
              </w:rPr>
              <w:t>ф. 0504401</w:t>
            </w:r>
            <w:r>
              <w:t>)</w:t>
            </w:r>
          </w:p>
        </w:tc>
      </w:tr>
      <w:tr w:rsidR="00CD3723" w14:paraId="5C13A0FE" w14:textId="77777777">
        <w:trPr>
          <w:trHeight w:val="56"/>
        </w:trPr>
        <w:tc>
          <w:tcPr>
            <w:tcW w:w="535" w:type="dxa"/>
            <w:vMerge/>
            <w:tcBorders>
              <w:left w:val="single" w:sz="4" w:space="0" w:color="000000"/>
              <w:bottom w:val="single" w:sz="4" w:space="0" w:color="000000"/>
              <w:right w:val="single" w:sz="4" w:space="0" w:color="000000"/>
            </w:tcBorders>
          </w:tcPr>
          <w:p w14:paraId="1D40A315"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53BD28D5"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1AD442CE" w14:textId="77777777" w:rsidR="00CD3723" w:rsidRDefault="002B65C6">
            <w:pPr>
              <w:pStyle w:val="aff1"/>
              <w:widowControl w:val="0"/>
            </w:pPr>
            <w:r>
              <w:t>Расчетная ведомость (</w:t>
            </w:r>
            <w:r>
              <w:rPr>
                <w:rStyle w:val="a8"/>
                <w:color w:val="auto"/>
              </w:rPr>
              <w:t>ф. 0504402</w:t>
            </w:r>
            <w:r>
              <w:t>)</w:t>
            </w:r>
          </w:p>
        </w:tc>
      </w:tr>
      <w:tr w:rsidR="00CD3723" w14:paraId="01291DBA" w14:textId="77777777">
        <w:tc>
          <w:tcPr>
            <w:tcW w:w="535" w:type="dxa"/>
            <w:vMerge w:val="restart"/>
            <w:tcBorders>
              <w:top w:val="single" w:sz="4" w:space="0" w:color="000000"/>
              <w:left w:val="single" w:sz="4" w:space="0" w:color="000000"/>
              <w:bottom w:val="single" w:sz="4" w:space="0" w:color="000000"/>
              <w:right w:val="single" w:sz="4" w:space="0" w:color="000000"/>
            </w:tcBorders>
          </w:tcPr>
          <w:p w14:paraId="7814070A" w14:textId="77777777" w:rsidR="00CD3723" w:rsidRDefault="002B65C6">
            <w:pPr>
              <w:pStyle w:val="aff3"/>
              <w:widowControl w:val="0"/>
            </w:pPr>
            <w:r>
              <w:t>4.</w:t>
            </w:r>
          </w:p>
        </w:tc>
        <w:tc>
          <w:tcPr>
            <w:tcW w:w="4277" w:type="dxa"/>
            <w:vMerge w:val="restart"/>
            <w:tcBorders>
              <w:top w:val="single" w:sz="4" w:space="0" w:color="000000"/>
              <w:left w:val="single" w:sz="4" w:space="0" w:color="000000"/>
              <w:bottom w:val="single" w:sz="4" w:space="0" w:color="000000"/>
              <w:right w:val="single" w:sz="4" w:space="0" w:color="000000"/>
            </w:tcBorders>
          </w:tcPr>
          <w:p w14:paraId="335EF183" w14:textId="77777777" w:rsidR="00CD3723" w:rsidRDefault="002B65C6">
            <w:pPr>
              <w:pStyle w:val="aff1"/>
              <w:widowControl w:val="0"/>
            </w:pPr>
            <w:r>
              <w:t>Исполнительный документ (исполнительный лист, судебный приказ)</w:t>
            </w:r>
          </w:p>
        </w:tc>
        <w:tc>
          <w:tcPr>
            <w:tcW w:w="4543" w:type="dxa"/>
            <w:tcBorders>
              <w:top w:val="single" w:sz="4" w:space="0" w:color="000000"/>
              <w:left w:val="single" w:sz="4" w:space="0" w:color="000000"/>
              <w:right w:val="single" w:sz="4" w:space="0" w:color="000000"/>
            </w:tcBorders>
          </w:tcPr>
          <w:p w14:paraId="5C63F133" w14:textId="77777777" w:rsidR="00CD3723" w:rsidRDefault="002B65C6">
            <w:pPr>
              <w:pStyle w:val="aff1"/>
              <w:widowControl w:val="0"/>
            </w:pPr>
            <w:r>
              <w:t>Бухгалтерская справка (</w:t>
            </w:r>
            <w:r>
              <w:rPr>
                <w:rStyle w:val="a8"/>
                <w:color w:val="auto"/>
              </w:rPr>
              <w:t>ф. 0504833</w:t>
            </w:r>
            <w:r>
              <w:t>)</w:t>
            </w:r>
          </w:p>
        </w:tc>
      </w:tr>
      <w:tr w:rsidR="00CD3723" w14:paraId="5AD0C207" w14:textId="77777777">
        <w:tc>
          <w:tcPr>
            <w:tcW w:w="535" w:type="dxa"/>
            <w:vMerge/>
            <w:tcBorders>
              <w:left w:val="single" w:sz="4" w:space="0" w:color="000000"/>
              <w:bottom w:val="single" w:sz="4" w:space="0" w:color="000000"/>
              <w:right w:val="single" w:sz="4" w:space="0" w:color="000000"/>
            </w:tcBorders>
          </w:tcPr>
          <w:p w14:paraId="21662723"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66F836E4"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5B5EB19D" w14:textId="77777777" w:rsidR="00CD3723" w:rsidRDefault="002B65C6">
            <w:pPr>
              <w:pStyle w:val="aff1"/>
              <w:widowControl w:val="0"/>
            </w:pPr>
            <w:r>
              <w:t>График выплат по исполнительному документу, предусматривающему выплаты периодического характера</w:t>
            </w:r>
          </w:p>
        </w:tc>
      </w:tr>
      <w:tr w:rsidR="00CD3723" w14:paraId="5DA9B0D5" w14:textId="77777777">
        <w:tc>
          <w:tcPr>
            <w:tcW w:w="535" w:type="dxa"/>
            <w:vMerge/>
            <w:tcBorders>
              <w:left w:val="single" w:sz="4" w:space="0" w:color="000000"/>
              <w:bottom w:val="single" w:sz="4" w:space="0" w:color="000000"/>
              <w:right w:val="single" w:sz="4" w:space="0" w:color="000000"/>
            </w:tcBorders>
          </w:tcPr>
          <w:p w14:paraId="15B07943"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2E28B657"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AE7E784" w14:textId="77777777" w:rsidR="00CD3723" w:rsidRDefault="002B65C6">
            <w:pPr>
              <w:pStyle w:val="aff1"/>
              <w:widowControl w:val="0"/>
            </w:pPr>
            <w:r>
              <w:t>Исполнительный документ</w:t>
            </w:r>
          </w:p>
        </w:tc>
      </w:tr>
      <w:tr w:rsidR="00CD3723" w14:paraId="4A7A95EA" w14:textId="77777777">
        <w:trPr>
          <w:trHeight w:val="56"/>
        </w:trPr>
        <w:tc>
          <w:tcPr>
            <w:tcW w:w="535" w:type="dxa"/>
            <w:vMerge/>
            <w:tcBorders>
              <w:left w:val="single" w:sz="4" w:space="0" w:color="000000"/>
              <w:bottom w:val="single" w:sz="4" w:space="0" w:color="000000"/>
              <w:right w:val="single" w:sz="4" w:space="0" w:color="000000"/>
            </w:tcBorders>
          </w:tcPr>
          <w:p w14:paraId="51F1BB36"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41A7ECAB"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622F4518" w14:textId="77777777" w:rsidR="00CD3723" w:rsidRDefault="002B65C6">
            <w:pPr>
              <w:pStyle w:val="aff1"/>
              <w:widowControl w:val="0"/>
            </w:pPr>
            <w:r>
              <w:t>Справка-расчет</w:t>
            </w:r>
          </w:p>
        </w:tc>
      </w:tr>
      <w:tr w:rsidR="00CD3723" w14:paraId="32965CD9" w14:textId="77777777">
        <w:tc>
          <w:tcPr>
            <w:tcW w:w="535" w:type="dxa"/>
            <w:vMerge w:val="restart"/>
            <w:tcBorders>
              <w:top w:val="single" w:sz="4" w:space="0" w:color="000000"/>
              <w:left w:val="single" w:sz="4" w:space="0" w:color="000000"/>
              <w:right w:val="single" w:sz="4" w:space="0" w:color="000000"/>
            </w:tcBorders>
          </w:tcPr>
          <w:p w14:paraId="5BD616EF" w14:textId="77777777" w:rsidR="00CD3723" w:rsidRDefault="002B65C6">
            <w:pPr>
              <w:pStyle w:val="aff3"/>
              <w:widowControl w:val="0"/>
            </w:pPr>
            <w:r>
              <w:t>5.</w:t>
            </w:r>
          </w:p>
        </w:tc>
        <w:tc>
          <w:tcPr>
            <w:tcW w:w="4277" w:type="dxa"/>
            <w:vMerge w:val="restart"/>
            <w:tcBorders>
              <w:top w:val="single" w:sz="4" w:space="0" w:color="000000"/>
              <w:left w:val="single" w:sz="4" w:space="0" w:color="000000"/>
              <w:right w:val="single" w:sz="4" w:space="0" w:color="000000"/>
            </w:tcBorders>
          </w:tcPr>
          <w:p w14:paraId="3F3AC25D" w14:textId="77777777" w:rsidR="00CD3723" w:rsidRDefault="002B65C6">
            <w:pPr>
              <w:pStyle w:val="aff1"/>
              <w:widowControl w:val="0"/>
            </w:pPr>
            <w:r>
              <w:t>Решение налогового органа о взыскании налога, сбора, пеней и штрафов</w:t>
            </w:r>
          </w:p>
        </w:tc>
        <w:tc>
          <w:tcPr>
            <w:tcW w:w="4543" w:type="dxa"/>
            <w:tcBorders>
              <w:top w:val="single" w:sz="4" w:space="0" w:color="000000"/>
              <w:left w:val="single" w:sz="4" w:space="0" w:color="000000"/>
              <w:right w:val="single" w:sz="4" w:space="0" w:color="000000"/>
            </w:tcBorders>
          </w:tcPr>
          <w:p w14:paraId="4C3F4712" w14:textId="77777777" w:rsidR="00CD3723" w:rsidRDefault="002B65C6">
            <w:pPr>
              <w:pStyle w:val="aff1"/>
              <w:widowControl w:val="0"/>
            </w:pPr>
            <w:r>
              <w:t>Бухгалтерская справка (</w:t>
            </w:r>
            <w:r>
              <w:rPr>
                <w:rStyle w:val="a8"/>
                <w:color w:val="auto"/>
              </w:rPr>
              <w:t>ф. 0504833</w:t>
            </w:r>
            <w:r>
              <w:t>)</w:t>
            </w:r>
          </w:p>
        </w:tc>
      </w:tr>
      <w:tr w:rsidR="00CD3723" w14:paraId="02B715D4" w14:textId="77777777">
        <w:tc>
          <w:tcPr>
            <w:tcW w:w="535" w:type="dxa"/>
            <w:vMerge/>
            <w:tcBorders>
              <w:top w:val="single" w:sz="4" w:space="0" w:color="000000"/>
              <w:left w:val="single" w:sz="4" w:space="0" w:color="000000"/>
              <w:right w:val="single" w:sz="4" w:space="0" w:color="000000"/>
            </w:tcBorders>
          </w:tcPr>
          <w:p w14:paraId="4D74CC78" w14:textId="77777777" w:rsidR="00CD3723" w:rsidRDefault="00CD3723">
            <w:pPr>
              <w:pStyle w:val="aff3"/>
              <w:widowControl w:val="0"/>
            </w:pPr>
          </w:p>
        </w:tc>
        <w:tc>
          <w:tcPr>
            <w:tcW w:w="4277" w:type="dxa"/>
            <w:vMerge/>
            <w:tcBorders>
              <w:top w:val="single" w:sz="4" w:space="0" w:color="000000"/>
              <w:left w:val="single" w:sz="4" w:space="0" w:color="000000"/>
              <w:right w:val="single" w:sz="4" w:space="0" w:color="000000"/>
            </w:tcBorders>
          </w:tcPr>
          <w:p w14:paraId="14D4F70E"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4916974C" w14:textId="77777777" w:rsidR="00CD3723" w:rsidRDefault="002B65C6">
            <w:pPr>
              <w:pStyle w:val="aff1"/>
              <w:widowControl w:val="0"/>
            </w:pPr>
            <w:r>
              <w:t>Решение налогового органа</w:t>
            </w:r>
          </w:p>
        </w:tc>
      </w:tr>
      <w:tr w:rsidR="00CD3723" w14:paraId="2DFA8FF8" w14:textId="77777777">
        <w:trPr>
          <w:trHeight w:val="139"/>
        </w:trPr>
        <w:tc>
          <w:tcPr>
            <w:tcW w:w="535" w:type="dxa"/>
            <w:vMerge/>
            <w:tcBorders>
              <w:top w:val="single" w:sz="4" w:space="0" w:color="000000"/>
              <w:left w:val="single" w:sz="4" w:space="0" w:color="000000"/>
              <w:right w:val="single" w:sz="4" w:space="0" w:color="000000"/>
            </w:tcBorders>
          </w:tcPr>
          <w:p w14:paraId="44CD29FA" w14:textId="77777777" w:rsidR="00CD3723" w:rsidRDefault="00CD3723">
            <w:pPr>
              <w:pStyle w:val="aff3"/>
              <w:widowControl w:val="0"/>
            </w:pPr>
          </w:p>
        </w:tc>
        <w:tc>
          <w:tcPr>
            <w:tcW w:w="4277" w:type="dxa"/>
            <w:vMerge/>
            <w:tcBorders>
              <w:top w:val="single" w:sz="4" w:space="0" w:color="000000"/>
              <w:left w:val="single" w:sz="4" w:space="0" w:color="000000"/>
              <w:right w:val="single" w:sz="4" w:space="0" w:color="000000"/>
            </w:tcBorders>
          </w:tcPr>
          <w:p w14:paraId="0DD02C00" w14:textId="77777777" w:rsidR="00CD3723" w:rsidRDefault="00CD3723">
            <w:pPr>
              <w:pStyle w:val="aff3"/>
              <w:widowControl w:val="0"/>
              <w:jc w:val="left"/>
            </w:pPr>
          </w:p>
        </w:tc>
        <w:tc>
          <w:tcPr>
            <w:tcW w:w="4543" w:type="dxa"/>
            <w:tcBorders>
              <w:top w:val="single" w:sz="4" w:space="0" w:color="000000"/>
              <w:left w:val="single" w:sz="4" w:space="0" w:color="000000"/>
              <w:right w:val="single" w:sz="4" w:space="0" w:color="000000"/>
            </w:tcBorders>
          </w:tcPr>
          <w:p w14:paraId="0634ADC2" w14:textId="77777777" w:rsidR="00CD3723" w:rsidRDefault="002B65C6">
            <w:pPr>
              <w:pStyle w:val="aff1"/>
              <w:widowControl w:val="0"/>
            </w:pPr>
            <w:r>
              <w:t>Справка-расчет</w:t>
            </w:r>
          </w:p>
        </w:tc>
      </w:tr>
      <w:tr w:rsidR="00CD3723" w14:paraId="51B2B6F2" w14:textId="77777777">
        <w:tc>
          <w:tcPr>
            <w:tcW w:w="535" w:type="dxa"/>
            <w:vMerge w:val="restart"/>
            <w:tcBorders>
              <w:top w:val="single" w:sz="4" w:space="0" w:color="000000"/>
              <w:left w:val="single" w:sz="4" w:space="0" w:color="000000"/>
              <w:bottom w:val="single" w:sz="4" w:space="0" w:color="000000"/>
              <w:right w:val="single" w:sz="4" w:space="0" w:color="000000"/>
            </w:tcBorders>
          </w:tcPr>
          <w:p w14:paraId="0071E22F" w14:textId="77777777" w:rsidR="00CD3723" w:rsidRDefault="002B65C6">
            <w:pPr>
              <w:pStyle w:val="aff3"/>
              <w:widowControl w:val="0"/>
            </w:pPr>
            <w:r>
              <w:t>6.</w:t>
            </w:r>
          </w:p>
        </w:tc>
        <w:tc>
          <w:tcPr>
            <w:tcW w:w="4277" w:type="dxa"/>
            <w:vMerge w:val="restart"/>
            <w:tcBorders>
              <w:top w:val="single" w:sz="4" w:space="0" w:color="000000"/>
              <w:left w:val="single" w:sz="4" w:space="0" w:color="000000"/>
              <w:bottom w:val="single" w:sz="4" w:space="0" w:color="000000"/>
              <w:right w:val="single" w:sz="4" w:space="0" w:color="000000"/>
            </w:tcBorders>
          </w:tcPr>
          <w:p w14:paraId="2BFEC452" w14:textId="77777777" w:rsidR="00CD3723" w:rsidRDefault="002B65C6">
            <w:pPr>
              <w:pStyle w:val="aff1"/>
              <w:widowControl w:val="0"/>
            </w:pPr>
            <w:r>
              <w:t xml:space="preserve">Документ, не определенный выше, в соответствии с которым </w:t>
            </w:r>
            <w:r>
              <w:lastRenderedPageBreak/>
              <w:t>возникает бюджетное обязательство:</w:t>
            </w:r>
          </w:p>
          <w:p w14:paraId="67BE4DD0" w14:textId="77777777" w:rsidR="00CD3723" w:rsidRDefault="002B65C6">
            <w:pPr>
              <w:pStyle w:val="aff1"/>
              <w:widowControl w:val="0"/>
            </w:pPr>
            <w:r>
              <w:t>- закон, иной нормативный правовой акт, в соответствии с которыми возникают публичные нормативные обязательства (публичные обязательства), а также обязательства по уплате платежей в бюджет (не требующие заключения договора);</w:t>
            </w:r>
          </w:p>
          <w:p w14:paraId="0ABC099B" w14:textId="77777777" w:rsidR="00CD3723" w:rsidRDefault="002B65C6">
            <w:pPr>
              <w:pStyle w:val="aff1"/>
              <w:widowControl w:val="0"/>
            </w:pPr>
            <w:r>
              <w:t>- договор, расчет по которому осуществляется наличными деньгами, если получателем средств бюджета в орган казначейства не направлены информация и документы по указанному договору для их включения в реестр контрактов;</w:t>
            </w:r>
          </w:p>
          <w:p w14:paraId="6AC943CA" w14:textId="77777777" w:rsidR="00CD3723" w:rsidRDefault="002B65C6">
            <w:pPr>
              <w:pStyle w:val="aff1"/>
              <w:widowControl w:val="0"/>
            </w:pPr>
            <w:r>
              <w:t>- договор на оказание услуг, выполнение работ, заключенный получателем средств бюджета с физическим лицом, не являющимся индивидуальным предпринимателем</w:t>
            </w:r>
          </w:p>
        </w:tc>
        <w:tc>
          <w:tcPr>
            <w:tcW w:w="4543" w:type="dxa"/>
            <w:tcBorders>
              <w:top w:val="single" w:sz="4" w:space="0" w:color="000000"/>
              <w:left w:val="single" w:sz="4" w:space="0" w:color="000000"/>
              <w:bottom w:val="single" w:sz="4" w:space="0" w:color="000000"/>
              <w:right w:val="single" w:sz="4" w:space="0" w:color="000000"/>
            </w:tcBorders>
          </w:tcPr>
          <w:p w14:paraId="463A9D56" w14:textId="77777777" w:rsidR="00CD3723" w:rsidRDefault="002B65C6">
            <w:pPr>
              <w:pStyle w:val="aff1"/>
              <w:widowControl w:val="0"/>
            </w:pPr>
            <w:r>
              <w:lastRenderedPageBreak/>
              <w:t>Отчет о расходах подотчетного лица</w:t>
            </w:r>
          </w:p>
        </w:tc>
      </w:tr>
      <w:tr w:rsidR="00CD3723" w14:paraId="4B30884E" w14:textId="77777777">
        <w:tc>
          <w:tcPr>
            <w:tcW w:w="535" w:type="dxa"/>
            <w:vMerge/>
            <w:tcBorders>
              <w:left w:val="single" w:sz="4" w:space="0" w:color="000000"/>
              <w:bottom w:val="single" w:sz="4" w:space="0" w:color="000000"/>
              <w:right w:val="single" w:sz="4" w:space="0" w:color="000000"/>
            </w:tcBorders>
          </w:tcPr>
          <w:p w14:paraId="50213F6D"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268B0673" w14:textId="77777777" w:rsidR="00CD3723" w:rsidRDefault="00CD3723">
            <w:pPr>
              <w:pStyle w:val="aff1"/>
              <w:widowControl w:val="0"/>
            </w:pPr>
          </w:p>
        </w:tc>
        <w:tc>
          <w:tcPr>
            <w:tcW w:w="4543" w:type="dxa"/>
            <w:tcBorders>
              <w:top w:val="single" w:sz="4" w:space="0" w:color="000000"/>
              <w:left w:val="single" w:sz="4" w:space="0" w:color="000000"/>
              <w:bottom w:val="single" w:sz="4" w:space="0" w:color="000000"/>
              <w:right w:val="single" w:sz="4" w:space="0" w:color="000000"/>
            </w:tcBorders>
          </w:tcPr>
          <w:p w14:paraId="3E83390D" w14:textId="77777777" w:rsidR="00CD3723" w:rsidRDefault="002B65C6">
            <w:pPr>
              <w:pStyle w:val="aff1"/>
              <w:widowControl w:val="0"/>
            </w:pPr>
            <w:r>
              <w:t>Авансовый отчет</w:t>
            </w:r>
          </w:p>
        </w:tc>
      </w:tr>
      <w:tr w:rsidR="00CD3723" w14:paraId="559ABC9E" w14:textId="77777777">
        <w:tc>
          <w:tcPr>
            <w:tcW w:w="535" w:type="dxa"/>
            <w:vMerge/>
            <w:tcBorders>
              <w:left w:val="single" w:sz="4" w:space="0" w:color="000000"/>
              <w:bottom w:val="single" w:sz="4" w:space="0" w:color="000000"/>
              <w:right w:val="single" w:sz="4" w:space="0" w:color="000000"/>
            </w:tcBorders>
          </w:tcPr>
          <w:p w14:paraId="1FE9F759"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6DC2D118"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65DC75A9" w14:textId="77777777" w:rsidR="00CD3723" w:rsidRDefault="002B65C6">
            <w:pPr>
              <w:pStyle w:val="aff1"/>
              <w:widowControl w:val="0"/>
            </w:pPr>
            <w:r>
              <w:t>Акт выполненных работ</w:t>
            </w:r>
          </w:p>
        </w:tc>
      </w:tr>
      <w:tr w:rsidR="00CD3723" w14:paraId="3DD83888" w14:textId="77777777">
        <w:tc>
          <w:tcPr>
            <w:tcW w:w="535" w:type="dxa"/>
            <w:vMerge/>
            <w:tcBorders>
              <w:left w:val="single" w:sz="4" w:space="0" w:color="000000"/>
              <w:bottom w:val="single" w:sz="4" w:space="0" w:color="000000"/>
              <w:right w:val="single" w:sz="4" w:space="0" w:color="000000"/>
            </w:tcBorders>
          </w:tcPr>
          <w:p w14:paraId="2C42ECA4"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1E7D10FE"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3F01A9B4" w14:textId="77777777" w:rsidR="00CD3723" w:rsidRDefault="002B65C6">
            <w:pPr>
              <w:pStyle w:val="aff1"/>
              <w:widowControl w:val="0"/>
            </w:pPr>
            <w:r>
              <w:t>Акт приема-передачи</w:t>
            </w:r>
          </w:p>
        </w:tc>
      </w:tr>
      <w:tr w:rsidR="00CD3723" w14:paraId="63DD5157" w14:textId="77777777">
        <w:tc>
          <w:tcPr>
            <w:tcW w:w="535" w:type="dxa"/>
            <w:vMerge/>
            <w:tcBorders>
              <w:left w:val="single" w:sz="4" w:space="0" w:color="000000"/>
              <w:bottom w:val="single" w:sz="4" w:space="0" w:color="000000"/>
              <w:right w:val="single" w:sz="4" w:space="0" w:color="000000"/>
            </w:tcBorders>
          </w:tcPr>
          <w:p w14:paraId="2AFD8097"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5A3AE9C2"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2126AD91" w14:textId="77777777" w:rsidR="00CD3723" w:rsidRDefault="002B65C6">
            <w:pPr>
              <w:pStyle w:val="aff1"/>
              <w:widowControl w:val="0"/>
            </w:pPr>
            <w:r>
              <w:t>Акт об оказании услуг</w:t>
            </w:r>
          </w:p>
        </w:tc>
      </w:tr>
      <w:tr w:rsidR="00CD3723" w14:paraId="556E80B8" w14:textId="77777777">
        <w:tc>
          <w:tcPr>
            <w:tcW w:w="535" w:type="dxa"/>
            <w:vMerge/>
            <w:tcBorders>
              <w:left w:val="single" w:sz="4" w:space="0" w:color="000000"/>
              <w:bottom w:val="single" w:sz="4" w:space="0" w:color="000000"/>
              <w:right w:val="single" w:sz="4" w:space="0" w:color="000000"/>
            </w:tcBorders>
          </w:tcPr>
          <w:p w14:paraId="3C866341"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0A9A76A1"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62C5B2F0" w14:textId="77777777" w:rsidR="00CD3723" w:rsidRDefault="002B65C6">
            <w:pPr>
              <w:pStyle w:val="aff1"/>
              <w:widowControl w:val="0"/>
            </w:pPr>
            <w:r>
              <w:t>Договор на оказание услуг, выполнение работ, заключенный Учреждением с физическим лицом, не являющимся индивидуальным предпринимателем</w:t>
            </w:r>
          </w:p>
        </w:tc>
      </w:tr>
      <w:tr w:rsidR="00CD3723" w14:paraId="57268075" w14:textId="77777777">
        <w:tc>
          <w:tcPr>
            <w:tcW w:w="535" w:type="dxa"/>
            <w:vMerge/>
            <w:tcBorders>
              <w:left w:val="single" w:sz="4" w:space="0" w:color="000000"/>
              <w:bottom w:val="single" w:sz="4" w:space="0" w:color="000000"/>
              <w:right w:val="single" w:sz="4" w:space="0" w:color="000000"/>
            </w:tcBorders>
          </w:tcPr>
          <w:p w14:paraId="0B4D0364"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2487C010"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06DFEA27" w14:textId="77777777" w:rsidR="00CD3723" w:rsidRDefault="002B65C6">
            <w:pPr>
              <w:widowControl w:val="0"/>
              <w:rPr>
                <w:rFonts w:ascii="Arial" w:hAnsi="Arial" w:cs="Arial"/>
                <w:sz w:val="24"/>
                <w:szCs w:val="24"/>
              </w:rPr>
            </w:pPr>
            <w:r>
              <w:rPr>
                <w:rFonts w:ascii="Arial" w:hAnsi="Arial" w:cs="Arial"/>
                <w:sz w:val="24"/>
                <w:szCs w:val="24"/>
              </w:rPr>
              <w:t>Решение о командировании</w:t>
            </w:r>
          </w:p>
        </w:tc>
      </w:tr>
      <w:tr w:rsidR="00CD3723" w14:paraId="3A5A2455" w14:textId="77777777">
        <w:tc>
          <w:tcPr>
            <w:tcW w:w="535" w:type="dxa"/>
            <w:vMerge/>
            <w:tcBorders>
              <w:left w:val="single" w:sz="4" w:space="0" w:color="000000"/>
              <w:bottom w:val="single" w:sz="4" w:space="0" w:color="000000"/>
              <w:right w:val="single" w:sz="4" w:space="0" w:color="000000"/>
            </w:tcBorders>
          </w:tcPr>
          <w:p w14:paraId="7B1ADB5F"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505EC7AB"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5F1EC436" w14:textId="77777777" w:rsidR="00CD3723" w:rsidRDefault="002B65C6">
            <w:pPr>
              <w:pStyle w:val="aff1"/>
              <w:widowControl w:val="0"/>
            </w:pPr>
            <w:r>
              <w:t>Заявка-обоснование закупки товаров, работ, услуг малого объема</w:t>
            </w:r>
          </w:p>
        </w:tc>
      </w:tr>
      <w:tr w:rsidR="00CD3723" w14:paraId="06B257C3" w14:textId="77777777">
        <w:tc>
          <w:tcPr>
            <w:tcW w:w="535" w:type="dxa"/>
            <w:vMerge/>
            <w:tcBorders>
              <w:left w:val="single" w:sz="4" w:space="0" w:color="000000"/>
              <w:bottom w:val="single" w:sz="4" w:space="0" w:color="000000"/>
              <w:right w:val="single" w:sz="4" w:space="0" w:color="000000"/>
            </w:tcBorders>
          </w:tcPr>
          <w:p w14:paraId="2F30AD1E"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796E2260"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1129ABD9" w14:textId="77777777" w:rsidR="00CD3723" w:rsidRDefault="002B65C6">
            <w:pPr>
              <w:pStyle w:val="aff1"/>
              <w:widowControl w:val="0"/>
            </w:pPr>
            <w:r>
              <w:t>Заявление на выдачу денежных средств под отчет</w:t>
            </w:r>
          </w:p>
        </w:tc>
      </w:tr>
      <w:tr w:rsidR="00CD3723" w14:paraId="7A338266" w14:textId="77777777">
        <w:tc>
          <w:tcPr>
            <w:tcW w:w="535" w:type="dxa"/>
            <w:vMerge/>
            <w:tcBorders>
              <w:left w:val="single" w:sz="4" w:space="0" w:color="000000"/>
              <w:bottom w:val="single" w:sz="4" w:space="0" w:color="000000"/>
              <w:right w:val="single" w:sz="4" w:space="0" w:color="000000"/>
            </w:tcBorders>
          </w:tcPr>
          <w:p w14:paraId="02DD8299"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06E7E840"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09C5895E" w14:textId="77777777" w:rsidR="00CD3723" w:rsidRDefault="002B65C6">
            <w:pPr>
              <w:pStyle w:val="aff1"/>
              <w:widowControl w:val="0"/>
            </w:pPr>
            <w:r>
              <w:t>Заявление физического лица</w:t>
            </w:r>
          </w:p>
        </w:tc>
      </w:tr>
      <w:tr w:rsidR="00CD3723" w14:paraId="3B59B07E" w14:textId="77777777">
        <w:tc>
          <w:tcPr>
            <w:tcW w:w="535" w:type="dxa"/>
            <w:vMerge/>
            <w:tcBorders>
              <w:left w:val="single" w:sz="4" w:space="0" w:color="000000"/>
              <w:bottom w:val="single" w:sz="4" w:space="0" w:color="000000"/>
              <w:right w:val="single" w:sz="4" w:space="0" w:color="000000"/>
            </w:tcBorders>
          </w:tcPr>
          <w:p w14:paraId="251E7AE5"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1D5D6F19"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247BC5A2" w14:textId="77777777" w:rsidR="00CD3723" w:rsidRDefault="002B65C6">
            <w:pPr>
              <w:pStyle w:val="aff1"/>
              <w:widowControl w:val="0"/>
            </w:pPr>
            <w:r>
              <w:t>Квитанция</w:t>
            </w:r>
          </w:p>
        </w:tc>
      </w:tr>
      <w:tr w:rsidR="00CD3723" w14:paraId="67A2012B" w14:textId="77777777">
        <w:tc>
          <w:tcPr>
            <w:tcW w:w="535" w:type="dxa"/>
            <w:vMerge/>
            <w:tcBorders>
              <w:left w:val="single" w:sz="4" w:space="0" w:color="000000"/>
              <w:bottom w:val="single" w:sz="4" w:space="0" w:color="000000"/>
              <w:right w:val="single" w:sz="4" w:space="0" w:color="000000"/>
            </w:tcBorders>
          </w:tcPr>
          <w:p w14:paraId="7AD4A70A"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4B191F98"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1DDDF8E4" w14:textId="77777777" w:rsidR="00CD3723" w:rsidRDefault="002B65C6">
            <w:pPr>
              <w:pStyle w:val="aff1"/>
              <w:widowControl w:val="0"/>
            </w:pPr>
            <w:r>
              <w:t>Служебная записка</w:t>
            </w:r>
          </w:p>
        </w:tc>
      </w:tr>
      <w:tr w:rsidR="00CD3723" w14:paraId="6781C2E1" w14:textId="77777777">
        <w:tc>
          <w:tcPr>
            <w:tcW w:w="535" w:type="dxa"/>
            <w:vMerge/>
            <w:tcBorders>
              <w:left w:val="single" w:sz="4" w:space="0" w:color="000000"/>
              <w:bottom w:val="single" w:sz="4" w:space="0" w:color="000000"/>
              <w:right w:val="single" w:sz="4" w:space="0" w:color="000000"/>
            </w:tcBorders>
          </w:tcPr>
          <w:p w14:paraId="4D13AD41"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06EA8044"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6D476886" w14:textId="77777777" w:rsidR="00CD3723" w:rsidRDefault="002B65C6">
            <w:pPr>
              <w:pStyle w:val="aff1"/>
              <w:widowControl w:val="0"/>
            </w:pPr>
            <w:r>
              <w:t>Справка-расчет</w:t>
            </w:r>
          </w:p>
        </w:tc>
      </w:tr>
      <w:tr w:rsidR="00CD3723" w14:paraId="227A63E8" w14:textId="77777777">
        <w:tc>
          <w:tcPr>
            <w:tcW w:w="535" w:type="dxa"/>
            <w:vMerge/>
            <w:tcBorders>
              <w:left w:val="single" w:sz="4" w:space="0" w:color="000000"/>
              <w:bottom w:val="single" w:sz="4" w:space="0" w:color="000000"/>
              <w:right w:val="single" w:sz="4" w:space="0" w:color="000000"/>
            </w:tcBorders>
          </w:tcPr>
          <w:p w14:paraId="781E28A5"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380A4C43"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7E1C65CD" w14:textId="77777777" w:rsidR="00CD3723" w:rsidRDefault="002B65C6">
            <w:pPr>
              <w:pStyle w:val="aff1"/>
              <w:widowControl w:val="0"/>
            </w:pPr>
            <w:r>
              <w:t>Счет</w:t>
            </w:r>
          </w:p>
        </w:tc>
      </w:tr>
      <w:tr w:rsidR="00CD3723" w14:paraId="532108EE" w14:textId="77777777">
        <w:tc>
          <w:tcPr>
            <w:tcW w:w="535" w:type="dxa"/>
            <w:vMerge/>
            <w:tcBorders>
              <w:left w:val="single" w:sz="4" w:space="0" w:color="000000"/>
              <w:bottom w:val="single" w:sz="4" w:space="0" w:color="000000"/>
              <w:right w:val="single" w:sz="4" w:space="0" w:color="000000"/>
            </w:tcBorders>
          </w:tcPr>
          <w:p w14:paraId="4C578DA1"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55E124DD"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39502826" w14:textId="77777777" w:rsidR="00CD3723" w:rsidRDefault="002B65C6">
            <w:pPr>
              <w:pStyle w:val="aff1"/>
              <w:widowControl w:val="0"/>
            </w:pPr>
            <w:r>
              <w:t>Счет-фактура</w:t>
            </w:r>
          </w:p>
        </w:tc>
      </w:tr>
      <w:tr w:rsidR="00CD3723" w14:paraId="58846DA3" w14:textId="77777777">
        <w:tc>
          <w:tcPr>
            <w:tcW w:w="535" w:type="dxa"/>
            <w:vMerge/>
            <w:tcBorders>
              <w:left w:val="single" w:sz="4" w:space="0" w:color="000000"/>
              <w:bottom w:val="single" w:sz="4" w:space="0" w:color="000000"/>
              <w:right w:val="single" w:sz="4" w:space="0" w:color="000000"/>
            </w:tcBorders>
          </w:tcPr>
          <w:p w14:paraId="3560651C"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4E13A40F"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6289B8D3" w14:textId="77777777" w:rsidR="00CD3723" w:rsidRDefault="002B65C6">
            <w:pPr>
              <w:pStyle w:val="aff1"/>
              <w:widowControl w:val="0"/>
            </w:pPr>
            <w:r>
              <w:t xml:space="preserve">Товарная накладная (унифицированная </w:t>
            </w:r>
            <w:r>
              <w:rPr>
                <w:rStyle w:val="a8"/>
                <w:color w:val="auto"/>
              </w:rPr>
              <w:t>форма N ТОРГ-12</w:t>
            </w:r>
            <w:r>
              <w:t>)</w:t>
            </w:r>
          </w:p>
        </w:tc>
      </w:tr>
      <w:tr w:rsidR="00CD3723" w14:paraId="51E9B9D8" w14:textId="77777777">
        <w:trPr>
          <w:trHeight w:val="562"/>
        </w:trPr>
        <w:tc>
          <w:tcPr>
            <w:tcW w:w="535" w:type="dxa"/>
            <w:vMerge/>
            <w:tcBorders>
              <w:left w:val="single" w:sz="4" w:space="0" w:color="000000"/>
              <w:bottom w:val="single" w:sz="4" w:space="0" w:color="000000"/>
              <w:right w:val="single" w:sz="4" w:space="0" w:color="000000"/>
            </w:tcBorders>
          </w:tcPr>
          <w:p w14:paraId="6B6EF123" w14:textId="77777777" w:rsidR="00CD3723" w:rsidRDefault="00CD3723">
            <w:pPr>
              <w:pStyle w:val="aff3"/>
              <w:widowControl w:val="0"/>
            </w:pPr>
          </w:p>
        </w:tc>
        <w:tc>
          <w:tcPr>
            <w:tcW w:w="4277" w:type="dxa"/>
            <w:vMerge/>
            <w:tcBorders>
              <w:left w:val="single" w:sz="4" w:space="0" w:color="000000"/>
              <w:bottom w:val="single" w:sz="4" w:space="0" w:color="000000"/>
              <w:right w:val="single" w:sz="4" w:space="0" w:color="000000"/>
            </w:tcBorders>
          </w:tcPr>
          <w:p w14:paraId="1A25AD46" w14:textId="77777777" w:rsidR="00CD3723" w:rsidRDefault="00CD3723">
            <w:pPr>
              <w:pStyle w:val="aff3"/>
              <w:widowControl w:val="0"/>
              <w:jc w:val="left"/>
            </w:pPr>
          </w:p>
        </w:tc>
        <w:tc>
          <w:tcPr>
            <w:tcW w:w="4543" w:type="dxa"/>
            <w:tcBorders>
              <w:top w:val="single" w:sz="4" w:space="0" w:color="000000"/>
              <w:left w:val="single" w:sz="4" w:space="0" w:color="000000"/>
              <w:bottom w:val="single" w:sz="4" w:space="0" w:color="000000"/>
              <w:right w:val="single" w:sz="4" w:space="0" w:color="000000"/>
            </w:tcBorders>
          </w:tcPr>
          <w:p w14:paraId="32751D17" w14:textId="77777777" w:rsidR="00CD3723" w:rsidRDefault="002B65C6">
            <w:pPr>
              <w:pStyle w:val="aff1"/>
              <w:widowControl w:val="0"/>
            </w:pPr>
            <w:r>
              <w:t>Универсальный передаточный документ</w:t>
            </w:r>
          </w:p>
        </w:tc>
      </w:tr>
    </w:tbl>
    <w:p w14:paraId="0E8B800B"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2.17.9. Учет принимаемых обязательств осуществляется на основании следующих документов:</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4645"/>
        <w:gridCol w:w="4700"/>
      </w:tblGrid>
      <w:tr w:rsidR="00CD3723" w14:paraId="4B95A798" w14:textId="77777777">
        <w:tc>
          <w:tcPr>
            <w:tcW w:w="4649" w:type="dxa"/>
            <w:tcBorders>
              <w:top w:val="single" w:sz="4" w:space="0" w:color="000000"/>
              <w:left w:val="single" w:sz="4" w:space="0" w:color="000000"/>
              <w:bottom w:val="single" w:sz="4" w:space="0" w:color="000000"/>
            </w:tcBorders>
            <w:shd w:val="clear" w:color="auto" w:fill="FFFFFF"/>
            <w:vAlign w:val="center"/>
          </w:tcPr>
          <w:p w14:paraId="18BBE10B" w14:textId="77777777" w:rsidR="00CD3723" w:rsidRDefault="002B65C6">
            <w:pPr>
              <w:pStyle w:val="s1"/>
              <w:widowControl w:val="0"/>
              <w:spacing w:beforeAutospacing="0" w:after="0" w:afterAutospacing="0"/>
              <w:jc w:val="center"/>
              <w:rPr>
                <w:rFonts w:ascii="Arial" w:hAnsi="Arial" w:cs="Arial"/>
              </w:rPr>
            </w:pPr>
            <w:r>
              <w:rPr>
                <w:rFonts w:ascii="Arial" w:hAnsi="Arial" w:cs="Arial"/>
              </w:rPr>
              <w:t>Обязательства,</w:t>
            </w:r>
          </w:p>
          <w:p w14:paraId="7AB51B90" w14:textId="77777777" w:rsidR="00CD3723" w:rsidRDefault="002B65C6">
            <w:pPr>
              <w:pStyle w:val="s1"/>
              <w:widowControl w:val="0"/>
              <w:spacing w:beforeAutospacing="0" w:after="0" w:afterAutospacing="0"/>
              <w:jc w:val="center"/>
              <w:rPr>
                <w:rFonts w:ascii="Arial" w:hAnsi="Arial" w:cs="Arial"/>
              </w:rPr>
            </w:pPr>
            <w:r>
              <w:rPr>
                <w:rFonts w:ascii="Arial" w:hAnsi="Arial" w:cs="Arial"/>
              </w:rPr>
              <w:t>отражаемые на счете 0 502 07 000 "Принимаемые обязательства"</w:t>
            </w:r>
          </w:p>
        </w:tc>
        <w:tc>
          <w:tcPr>
            <w:tcW w:w="47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F68D7" w14:textId="77777777" w:rsidR="00CD3723" w:rsidRDefault="002B65C6">
            <w:pPr>
              <w:pStyle w:val="s1"/>
              <w:widowControl w:val="0"/>
              <w:spacing w:beforeAutospacing="0" w:after="0" w:afterAutospacing="0"/>
              <w:jc w:val="center"/>
              <w:rPr>
                <w:rFonts w:ascii="Arial" w:hAnsi="Arial" w:cs="Arial"/>
              </w:rPr>
            </w:pPr>
            <w:r>
              <w:rPr>
                <w:rFonts w:ascii="Arial" w:hAnsi="Arial" w:cs="Arial"/>
              </w:rPr>
              <w:t>Документы-основания для отражения операций</w:t>
            </w:r>
          </w:p>
        </w:tc>
      </w:tr>
      <w:tr w:rsidR="00CD3723" w14:paraId="2166434E" w14:textId="77777777">
        <w:tc>
          <w:tcPr>
            <w:tcW w:w="4649" w:type="dxa"/>
            <w:vMerge w:val="restart"/>
            <w:tcBorders>
              <w:top w:val="single" w:sz="4" w:space="0" w:color="000000"/>
              <w:left w:val="single" w:sz="4" w:space="0" w:color="000000"/>
              <w:bottom w:val="single" w:sz="4" w:space="0" w:color="000000"/>
            </w:tcBorders>
            <w:shd w:val="clear" w:color="auto" w:fill="FFFFFF"/>
          </w:tcPr>
          <w:p w14:paraId="474B417E" w14:textId="77777777" w:rsidR="00CD3723" w:rsidRDefault="002B65C6">
            <w:pPr>
              <w:pStyle w:val="s16"/>
              <w:widowControl w:val="0"/>
              <w:rPr>
                <w:sz w:val="24"/>
                <w:szCs w:val="24"/>
              </w:rPr>
            </w:pPr>
            <w:r>
              <w:rPr>
                <w:sz w:val="24"/>
                <w:szCs w:val="24"/>
              </w:rPr>
              <w:t>Обязательства, возникающие при объявлении о начале конкурентной процедуры определения контрагента</w:t>
            </w:r>
          </w:p>
          <w:p w14:paraId="2D1C5F5C" w14:textId="77777777" w:rsidR="00CD3723" w:rsidRDefault="002B65C6">
            <w:pPr>
              <w:pStyle w:val="s16"/>
              <w:widowControl w:val="0"/>
              <w:rPr>
                <w:sz w:val="24"/>
                <w:szCs w:val="24"/>
              </w:rPr>
            </w:pPr>
            <w:r>
              <w:rPr>
                <w:sz w:val="24"/>
                <w:szCs w:val="24"/>
              </w:rPr>
              <w:t>(кредит счета 0 502 07 000)</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Pr>
          <w:p w14:paraId="34830512" w14:textId="77777777" w:rsidR="00CD3723" w:rsidRDefault="002B65C6">
            <w:pPr>
              <w:pStyle w:val="s16"/>
              <w:widowControl w:val="0"/>
              <w:rPr>
                <w:sz w:val="24"/>
                <w:szCs w:val="24"/>
              </w:rPr>
            </w:pPr>
            <w:r>
              <w:rPr>
                <w:sz w:val="24"/>
                <w:szCs w:val="24"/>
              </w:rPr>
              <w:t>Извещение</w:t>
            </w:r>
          </w:p>
        </w:tc>
      </w:tr>
      <w:tr w:rsidR="00CD3723" w14:paraId="7D56D001" w14:textId="77777777">
        <w:trPr>
          <w:trHeight w:val="868"/>
        </w:trPr>
        <w:tc>
          <w:tcPr>
            <w:tcW w:w="46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30D0EA" w14:textId="77777777" w:rsidR="00CD3723" w:rsidRDefault="00CD3723">
            <w:pPr>
              <w:widowControl w:val="0"/>
              <w:spacing w:after="0" w:line="240" w:lineRule="auto"/>
              <w:rPr>
                <w:rFonts w:ascii="Arial" w:hAnsi="Arial" w:cs="Arial"/>
                <w:sz w:val="24"/>
                <w:szCs w:val="24"/>
              </w:rPr>
            </w:pPr>
          </w:p>
        </w:tc>
        <w:tc>
          <w:tcPr>
            <w:tcW w:w="4705" w:type="dxa"/>
            <w:tcBorders>
              <w:top w:val="single" w:sz="4" w:space="0" w:color="000000"/>
              <w:left w:val="single" w:sz="4" w:space="0" w:color="000000"/>
              <w:bottom w:val="single" w:sz="4" w:space="0" w:color="000000"/>
              <w:right w:val="single" w:sz="4" w:space="0" w:color="000000"/>
            </w:tcBorders>
            <w:shd w:val="clear" w:color="auto" w:fill="FFFFFF"/>
          </w:tcPr>
          <w:p w14:paraId="4ACB8915" w14:textId="77777777" w:rsidR="00CD3723" w:rsidRDefault="002B65C6">
            <w:pPr>
              <w:pStyle w:val="s16"/>
              <w:widowControl w:val="0"/>
              <w:rPr>
                <w:sz w:val="24"/>
                <w:szCs w:val="24"/>
              </w:rPr>
            </w:pPr>
            <w:r>
              <w:rPr>
                <w:sz w:val="24"/>
                <w:szCs w:val="24"/>
              </w:rPr>
              <w:t>Приглашения принять участие</w:t>
            </w:r>
          </w:p>
        </w:tc>
      </w:tr>
      <w:tr w:rsidR="00CD3723" w14:paraId="2E0C37B1" w14:textId="77777777">
        <w:tc>
          <w:tcPr>
            <w:tcW w:w="4649" w:type="dxa"/>
            <w:tcBorders>
              <w:left w:val="single" w:sz="4" w:space="0" w:color="000000"/>
              <w:bottom w:val="single" w:sz="4" w:space="0" w:color="000000"/>
              <w:right w:val="single" w:sz="4" w:space="0" w:color="000000"/>
            </w:tcBorders>
            <w:shd w:val="clear" w:color="auto" w:fill="FFFFFF"/>
          </w:tcPr>
          <w:p w14:paraId="0676AD5A" w14:textId="77777777" w:rsidR="00CD3723" w:rsidRDefault="002B65C6">
            <w:pPr>
              <w:pStyle w:val="s16"/>
              <w:widowControl w:val="0"/>
              <w:rPr>
                <w:sz w:val="24"/>
                <w:szCs w:val="24"/>
              </w:rPr>
            </w:pPr>
            <w:r>
              <w:rPr>
                <w:sz w:val="24"/>
                <w:szCs w:val="24"/>
              </w:rPr>
              <w:t>Обязательства, возникающие при заключении контракта (договора)</w:t>
            </w:r>
          </w:p>
          <w:p w14:paraId="11E51A42" w14:textId="77777777" w:rsidR="00CD3723" w:rsidRDefault="002B65C6">
            <w:pPr>
              <w:pStyle w:val="s16"/>
              <w:widowControl w:val="0"/>
              <w:rPr>
                <w:sz w:val="24"/>
                <w:szCs w:val="24"/>
              </w:rPr>
            </w:pPr>
            <w:r>
              <w:rPr>
                <w:sz w:val="24"/>
                <w:szCs w:val="24"/>
              </w:rPr>
              <w:t>(дебет счета 0 502 07 000)</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Pr>
          <w:p w14:paraId="1D2D112C" w14:textId="77777777" w:rsidR="00CD3723" w:rsidRDefault="002B65C6">
            <w:pPr>
              <w:pStyle w:val="s16"/>
              <w:widowControl w:val="0"/>
              <w:rPr>
                <w:sz w:val="24"/>
                <w:szCs w:val="24"/>
              </w:rPr>
            </w:pPr>
            <w:r>
              <w:rPr>
                <w:sz w:val="24"/>
                <w:szCs w:val="24"/>
              </w:rPr>
              <w:t>Государственный (муниципальный) контракт, договор</w:t>
            </w:r>
          </w:p>
          <w:p w14:paraId="64F88B7D" w14:textId="77777777" w:rsidR="00CD3723" w:rsidRDefault="00CD3723">
            <w:pPr>
              <w:pStyle w:val="s16"/>
              <w:widowControl w:val="0"/>
              <w:rPr>
                <w:sz w:val="24"/>
                <w:szCs w:val="24"/>
              </w:rPr>
            </w:pPr>
          </w:p>
        </w:tc>
      </w:tr>
      <w:tr w:rsidR="00CD3723" w14:paraId="74FBD0C1" w14:textId="77777777">
        <w:tc>
          <w:tcPr>
            <w:tcW w:w="4649" w:type="dxa"/>
            <w:tcBorders>
              <w:left w:val="single" w:sz="4" w:space="0" w:color="000000"/>
              <w:bottom w:val="single" w:sz="4" w:space="0" w:color="000000"/>
            </w:tcBorders>
            <w:shd w:val="clear" w:color="auto" w:fill="FFFFFF"/>
          </w:tcPr>
          <w:p w14:paraId="25C14FC1" w14:textId="77777777" w:rsidR="00CD3723" w:rsidRDefault="002B65C6">
            <w:pPr>
              <w:pStyle w:val="s16"/>
              <w:widowControl w:val="0"/>
              <w:rPr>
                <w:sz w:val="24"/>
                <w:szCs w:val="24"/>
              </w:rPr>
            </w:pPr>
            <w:r>
              <w:rPr>
                <w:sz w:val="24"/>
                <w:szCs w:val="24"/>
              </w:rPr>
              <w:t>Обязательства, возникающие в случае отказа победителя конкурентной процедуры от заключения контракта (договора), либо в случаях, когда конкурентная процедура признана несостоявшейся (кредит счета 0 502 07 00 методом "Красное сторно")</w:t>
            </w:r>
          </w:p>
        </w:tc>
        <w:tc>
          <w:tcPr>
            <w:tcW w:w="4705" w:type="dxa"/>
            <w:tcBorders>
              <w:top w:val="single" w:sz="4" w:space="0" w:color="000000"/>
              <w:left w:val="single" w:sz="4" w:space="0" w:color="000000"/>
              <w:bottom w:val="single" w:sz="4" w:space="0" w:color="000000"/>
              <w:right w:val="single" w:sz="4" w:space="0" w:color="000000"/>
            </w:tcBorders>
            <w:shd w:val="clear" w:color="auto" w:fill="FFFFFF"/>
          </w:tcPr>
          <w:p w14:paraId="041D5969" w14:textId="77777777" w:rsidR="00CD3723" w:rsidRDefault="002B65C6">
            <w:pPr>
              <w:pStyle w:val="s16"/>
              <w:widowControl w:val="0"/>
              <w:rPr>
                <w:sz w:val="24"/>
                <w:szCs w:val="24"/>
              </w:rPr>
            </w:pPr>
            <w:r>
              <w:rPr>
                <w:sz w:val="24"/>
                <w:szCs w:val="24"/>
              </w:rPr>
              <w:t>Протокол комиссии по осуществлению закупок</w:t>
            </w:r>
          </w:p>
        </w:tc>
      </w:tr>
    </w:tbl>
    <w:p w14:paraId="7B84847B"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2.17.10. Информацию для отражения в учете принимаемых обязательств контрактная служба представляет в Бухгалтерию не позднее рабочего дня, следующего за днем формирования соответствующего документа (извещения, приглашения, протокола).</w:t>
      </w:r>
    </w:p>
    <w:p w14:paraId="25DB5301" w14:textId="77777777" w:rsidR="00CD3723" w:rsidRDefault="002B65C6">
      <w:pPr>
        <w:pStyle w:val="empty"/>
        <w:shd w:val="clear" w:color="auto" w:fill="FFFFFF"/>
        <w:spacing w:beforeAutospacing="0" w:after="0" w:afterAutospacing="0"/>
        <w:jc w:val="both"/>
        <w:rPr>
          <w:rFonts w:ascii="Arial" w:hAnsi="Arial" w:cs="Arial"/>
        </w:rPr>
      </w:pPr>
      <w:r>
        <w:rPr>
          <w:rFonts w:ascii="Arial" w:hAnsi="Arial" w:cs="Arial"/>
        </w:rPr>
        <w:t xml:space="preserve">2.17.11. Учет плановых назначений по доходам, расходам и источникам финансирования дефицита осуществляется на счетах санкционирования в разрезе кодов бюджетной классификации, в том числе в разрезе кодов КОСГУ, в соответствии с той детализацией доходов, расходов и источников финансирования </w:t>
      </w:r>
      <w:r>
        <w:rPr>
          <w:rFonts w:ascii="Arial" w:hAnsi="Arial" w:cs="Arial"/>
        </w:rPr>
        <w:lastRenderedPageBreak/>
        <w:t>дефицита по кодам бюджетной классификации, в том числе по кодам КОСГУ, которая предусмотрена при утверждении плановых (сметных) назначений.</w:t>
      </w:r>
    </w:p>
    <w:p w14:paraId="6A0C0BA0" w14:textId="77777777" w:rsidR="00CD3723" w:rsidRDefault="002B65C6">
      <w:pPr>
        <w:pStyle w:val="s1"/>
        <w:shd w:val="clear" w:color="auto" w:fill="FFFFFF"/>
        <w:spacing w:beforeAutospacing="0" w:after="0" w:afterAutospacing="0"/>
        <w:jc w:val="both"/>
        <w:rPr>
          <w:rFonts w:ascii="Arial" w:hAnsi="Arial" w:cs="Arial"/>
        </w:rPr>
      </w:pPr>
      <w:bookmarkStart w:id="824" w:name="sub_103073"/>
      <w:r>
        <w:rPr>
          <w:rFonts w:ascii="Arial" w:hAnsi="Arial" w:cs="Arial"/>
        </w:rPr>
        <w:t>2.17.12. 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bookmarkStart w:id="825" w:name="sub_103074"/>
      <w:bookmarkEnd w:id="824"/>
    </w:p>
    <w:p w14:paraId="6B26F727"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2.17.13. </w:t>
      </w:r>
      <w:r>
        <w:rPr>
          <w:rFonts w:ascii="Arial" w:hAnsi="Arial" w:cs="Arial"/>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Pr>
          <w:rFonts w:ascii="Arial" w:hAnsi="Arial" w:cs="Arial"/>
        </w:rPr>
        <w:t xml:space="preserve">Информацию для перерегистрации в учете неисполненных обязательств, по которым ожидается исполнение, контрактная служба представляет в Бухгалтерию </w:t>
      </w:r>
      <w:commentRangeStart w:id="826"/>
      <w:r>
        <w:rPr>
          <w:rFonts w:ascii="Arial" w:hAnsi="Arial" w:cs="Arial"/>
        </w:rPr>
        <w:t>не позднее третьего рабочего дня финансового года</w:t>
      </w:r>
      <w:commentRangeEnd w:id="826"/>
      <w:r>
        <w:commentReference w:id="826"/>
      </w:r>
      <w:r>
        <w:rPr>
          <w:rFonts w:ascii="Arial" w:hAnsi="Arial" w:cs="Arial"/>
        </w:rPr>
        <w:t>.</w:t>
      </w:r>
    </w:p>
    <w:p w14:paraId="50E480F0"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2.17.14. </w:t>
      </w:r>
      <w:commentRangeStart w:id="827"/>
      <w:r>
        <w:rPr>
          <w:rFonts w:ascii="Arial" w:hAnsi="Arial" w:cs="Arial"/>
        </w:rPr>
        <w:t>Отражение операций в бюджетном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(ф. 0504833).</w:t>
      </w:r>
      <w:commentRangeEnd w:id="827"/>
      <w:r>
        <w:commentReference w:id="827"/>
      </w:r>
    </w:p>
    <w:p w14:paraId="69335512"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2.17.15. Бюджетные и денежные обязательства, отложенные обязательства отражаются в бюджетном учете датой документа-основания их возникновения, если иное не установлено настоящей Учетной политикой. </w:t>
      </w:r>
    </w:p>
    <w:p w14:paraId="7153843B"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В частности, для отдельных бюджетных и денежных обязательств установлен  следующий порядок их принятия к учету:</w:t>
      </w:r>
    </w:p>
    <w:tbl>
      <w:tblPr>
        <w:tblStyle w:val="afff2"/>
        <w:tblW w:w="9571" w:type="dxa"/>
        <w:tblLayout w:type="fixed"/>
        <w:tblLook w:val="04A0" w:firstRow="1" w:lastRow="0" w:firstColumn="1" w:lastColumn="0" w:noHBand="0" w:noVBand="1"/>
      </w:tblPr>
      <w:tblGrid>
        <w:gridCol w:w="1950"/>
        <w:gridCol w:w="3687"/>
        <w:gridCol w:w="3934"/>
      </w:tblGrid>
      <w:tr w:rsidR="00CD3723" w14:paraId="7EF9A352" w14:textId="77777777">
        <w:tc>
          <w:tcPr>
            <w:tcW w:w="1950" w:type="dxa"/>
          </w:tcPr>
          <w:p w14:paraId="2C04AC78" w14:textId="77777777" w:rsidR="00CD3723" w:rsidRDefault="002B65C6">
            <w:pPr>
              <w:pStyle w:val="s1"/>
              <w:spacing w:after="0"/>
              <w:jc w:val="center"/>
              <w:rPr>
                <w:rFonts w:ascii="Arial" w:hAnsi="Arial" w:cs="Arial"/>
              </w:rPr>
            </w:pPr>
            <w:r>
              <w:rPr>
                <w:rFonts w:ascii="Arial" w:hAnsi="Arial" w:cs="Arial"/>
              </w:rPr>
              <w:t>Вид обязательства</w:t>
            </w:r>
          </w:p>
        </w:tc>
        <w:tc>
          <w:tcPr>
            <w:tcW w:w="3687" w:type="dxa"/>
          </w:tcPr>
          <w:p w14:paraId="4A5933C3" w14:textId="77777777" w:rsidR="00CD3723" w:rsidRDefault="002B65C6">
            <w:pPr>
              <w:pStyle w:val="s1"/>
              <w:spacing w:after="0"/>
              <w:jc w:val="center"/>
              <w:rPr>
                <w:rFonts w:ascii="Arial" w:hAnsi="Arial" w:cs="Arial"/>
              </w:rPr>
            </w:pPr>
            <w:r>
              <w:rPr>
                <w:rFonts w:ascii="Arial" w:hAnsi="Arial" w:cs="Arial"/>
              </w:rPr>
              <w:t>Основание</w:t>
            </w:r>
          </w:p>
        </w:tc>
        <w:tc>
          <w:tcPr>
            <w:tcW w:w="3934" w:type="dxa"/>
          </w:tcPr>
          <w:p w14:paraId="5B239435" w14:textId="77777777" w:rsidR="00CD3723" w:rsidRDefault="002B65C6">
            <w:pPr>
              <w:pStyle w:val="s1"/>
              <w:spacing w:after="0"/>
              <w:jc w:val="center"/>
              <w:rPr>
                <w:rFonts w:ascii="Arial" w:hAnsi="Arial" w:cs="Arial"/>
              </w:rPr>
            </w:pPr>
            <w:r>
              <w:rPr>
                <w:rFonts w:ascii="Arial" w:hAnsi="Arial" w:cs="Arial"/>
              </w:rPr>
              <w:t>Дата принятия к учету</w:t>
            </w:r>
          </w:p>
        </w:tc>
      </w:tr>
      <w:tr w:rsidR="00CD3723" w14:paraId="5F47EEEB" w14:textId="77777777">
        <w:tc>
          <w:tcPr>
            <w:tcW w:w="1950" w:type="dxa"/>
          </w:tcPr>
          <w:p w14:paraId="49FB7A79" w14:textId="77777777" w:rsidR="00CD3723" w:rsidRDefault="002B65C6">
            <w:pPr>
              <w:pStyle w:val="s1"/>
              <w:spacing w:after="0"/>
              <w:rPr>
                <w:rFonts w:ascii="Arial" w:hAnsi="Arial" w:cs="Arial"/>
                <w:lang w:val="en-US"/>
              </w:rPr>
            </w:pPr>
            <w:r>
              <w:rPr>
                <w:rFonts w:ascii="Arial" w:hAnsi="Arial" w:cs="Arial"/>
              </w:rPr>
              <w:t>Бюджетное обязательство</w:t>
            </w:r>
          </w:p>
        </w:tc>
        <w:tc>
          <w:tcPr>
            <w:tcW w:w="3687" w:type="dxa"/>
          </w:tcPr>
          <w:p w14:paraId="4F964D32" w14:textId="77777777" w:rsidR="00CD3723" w:rsidRDefault="002B65C6">
            <w:pPr>
              <w:pStyle w:val="s1"/>
              <w:spacing w:after="0"/>
              <w:rPr>
                <w:rFonts w:ascii="Arial" w:hAnsi="Arial" w:cs="Arial"/>
              </w:rPr>
            </w:pPr>
            <w:r>
              <w:rPr>
                <w:rFonts w:ascii="Arial" w:hAnsi="Arial" w:cs="Arial"/>
              </w:rPr>
              <w:t>Уведомление о доведении лимитов бюджетных обязательств на оплату труда</w:t>
            </w:r>
          </w:p>
        </w:tc>
        <w:tc>
          <w:tcPr>
            <w:tcW w:w="3934" w:type="dxa"/>
          </w:tcPr>
          <w:p w14:paraId="541C5DD1" w14:textId="77777777" w:rsidR="00CD3723" w:rsidRDefault="002B65C6">
            <w:pPr>
              <w:pStyle w:val="s1"/>
              <w:spacing w:after="0"/>
              <w:rPr>
                <w:rFonts w:ascii="Arial" w:hAnsi="Arial" w:cs="Arial"/>
              </w:rPr>
            </w:pPr>
            <w:r>
              <w:rPr>
                <w:rFonts w:ascii="Arial" w:hAnsi="Arial" w:cs="Arial"/>
              </w:rPr>
              <w:t>Дата доведения ЛБО в объеме утвержденных ЛБО на оплату труда</w:t>
            </w:r>
          </w:p>
        </w:tc>
      </w:tr>
      <w:tr w:rsidR="00CD3723" w14:paraId="7CC91BC1" w14:textId="77777777">
        <w:tc>
          <w:tcPr>
            <w:tcW w:w="1950" w:type="dxa"/>
          </w:tcPr>
          <w:p w14:paraId="65A59EF6" w14:textId="77777777" w:rsidR="00CD3723" w:rsidRDefault="002B65C6">
            <w:pPr>
              <w:pStyle w:val="s1"/>
              <w:spacing w:after="0"/>
              <w:rPr>
                <w:rFonts w:ascii="Arial" w:hAnsi="Arial" w:cs="Arial"/>
              </w:rPr>
            </w:pPr>
            <w:r>
              <w:rPr>
                <w:rFonts w:ascii="Arial" w:hAnsi="Arial" w:cs="Arial"/>
              </w:rPr>
              <w:t>Бюджетное обязательство</w:t>
            </w:r>
          </w:p>
        </w:tc>
        <w:tc>
          <w:tcPr>
            <w:tcW w:w="3687" w:type="dxa"/>
          </w:tcPr>
          <w:p w14:paraId="1DD02B4C" w14:textId="77777777" w:rsidR="00CD3723" w:rsidRDefault="002B65C6">
            <w:pPr>
              <w:pStyle w:val="s1"/>
              <w:spacing w:after="0"/>
              <w:rPr>
                <w:rFonts w:ascii="Arial" w:hAnsi="Arial" w:cs="Arial"/>
              </w:rPr>
            </w:pPr>
            <w:r>
              <w:rPr>
                <w:rFonts w:ascii="Arial" w:hAnsi="Arial" w:cs="Arial"/>
              </w:rPr>
              <w:t>Государственный (муниципальный) контракт (договор) на поставку товаров, выполнение работ, оказание услуг</w:t>
            </w:r>
          </w:p>
        </w:tc>
        <w:tc>
          <w:tcPr>
            <w:tcW w:w="3934" w:type="dxa"/>
          </w:tcPr>
          <w:p w14:paraId="5619B39D" w14:textId="77777777" w:rsidR="00CD3723" w:rsidRDefault="002B65C6">
            <w:pPr>
              <w:pStyle w:val="s1"/>
              <w:spacing w:after="280"/>
              <w:rPr>
                <w:rFonts w:ascii="Arial" w:hAnsi="Arial" w:cs="Arial"/>
              </w:rPr>
            </w:pPr>
            <w:r>
              <w:rPr>
                <w:rFonts w:ascii="Arial" w:hAnsi="Arial" w:cs="Arial"/>
              </w:rPr>
              <w:t>Дата подписания контракта (договора).</w:t>
            </w:r>
          </w:p>
          <w:p w14:paraId="330C5FEF" w14:textId="77777777" w:rsidR="00CD3723" w:rsidRDefault="00CD3723">
            <w:pPr>
              <w:pStyle w:val="s1"/>
              <w:spacing w:before="280" w:after="0"/>
              <w:rPr>
                <w:rFonts w:ascii="Arial" w:hAnsi="Arial" w:cs="Arial"/>
              </w:rPr>
            </w:pPr>
          </w:p>
        </w:tc>
      </w:tr>
      <w:tr w:rsidR="00CD3723" w14:paraId="2A4F5530" w14:textId="77777777">
        <w:tc>
          <w:tcPr>
            <w:tcW w:w="1950" w:type="dxa"/>
          </w:tcPr>
          <w:p w14:paraId="4A3AA357" w14:textId="77777777" w:rsidR="00CD3723" w:rsidRDefault="002B65C6">
            <w:pPr>
              <w:pStyle w:val="s1"/>
              <w:spacing w:after="0"/>
              <w:rPr>
                <w:rFonts w:ascii="Arial" w:hAnsi="Arial" w:cs="Arial"/>
              </w:rPr>
            </w:pPr>
            <w:r>
              <w:rPr>
                <w:rFonts w:ascii="Arial" w:hAnsi="Arial" w:cs="Arial"/>
              </w:rPr>
              <w:t>Бюджетное обязательство</w:t>
            </w:r>
          </w:p>
        </w:tc>
        <w:tc>
          <w:tcPr>
            <w:tcW w:w="3687" w:type="dxa"/>
            <w:vMerge w:val="restart"/>
          </w:tcPr>
          <w:p w14:paraId="46990D8F" w14:textId="77777777" w:rsidR="00CD3723" w:rsidRDefault="002B65C6">
            <w:pPr>
              <w:pStyle w:val="s1"/>
              <w:spacing w:after="0"/>
              <w:rPr>
                <w:rFonts w:ascii="Arial" w:hAnsi="Arial" w:cs="Arial"/>
              </w:rPr>
            </w:pPr>
            <w:r>
              <w:rPr>
                <w:rFonts w:ascii="Arial" w:hAnsi="Arial" w:cs="Arial"/>
              </w:rPr>
              <w:t>Договор аренды</w:t>
            </w:r>
          </w:p>
        </w:tc>
        <w:tc>
          <w:tcPr>
            <w:tcW w:w="3934" w:type="dxa"/>
          </w:tcPr>
          <w:p w14:paraId="78A9EF54" w14:textId="77777777" w:rsidR="00CD3723" w:rsidRDefault="002B65C6">
            <w:pPr>
              <w:pStyle w:val="s1"/>
              <w:spacing w:after="0"/>
              <w:rPr>
                <w:rFonts w:ascii="Arial" w:hAnsi="Arial" w:cs="Arial"/>
              </w:rPr>
            </w:pPr>
            <w:r>
              <w:rPr>
                <w:rFonts w:ascii="Arial" w:hAnsi="Arial" w:cs="Arial"/>
              </w:rPr>
              <w:t>Дата подписания договора аренды</w:t>
            </w:r>
          </w:p>
        </w:tc>
      </w:tr>
      <w:tr w:rsidR="00CD3723" w14:paraId="5CD87303" w14:textId="77777777">
        <w:tc>
          <w:tcPr>
            <w:tcW w:w="1950" w:type="dxa"/>
          </w:tcPr>
          <w:p w14:paraId="4083ED07" w14:textId="77777777" w:rsidR="00CD3723" w:rsidRDefault="002B65C6">
            <w:pPr>
              <w:pStyle w:val="s1"/>
              <w:spacing w:after="0"/>
              <w:rPr>
                <w:rFonts w:ascii="Arial" w:hAnsi="Arial" w:cs="Arial"/>
              </w:rPr>
            </w:pPr>
            <w:r>
              <w:rPr>
                <w:rFonts w:ascii="Arial" w:hAnsi="Arial" w:cs="Arial"/>
              </w:rPr>
              <w:t>Денежное обязательство</w:t>
            </w:r>
          </w:p>
        </w:tc>
        <w:tc>
          <w:tcPr>
            <w:tcW w:w="3687" w:type="dxa"/>
            <w:vMerge/>
          </w:tcPr>
          <w:p w14:paraId="2028F02C" w14:textId="77777777" w:rsidR="00CD3723" w:rsidRDefault="00CD3723">
            <w:pPr>
              <w:pStyle w:val="s1"/>
              <w:spacing w:after="0"/>
              <w:rPr>
                <w:rFonts w:ascii="Arial" w:hAnsi="Arial" w:cs="Arial"/>
              </w:rPr>
            </w:pPr>
          </w:p>
        </w:tc>
        <w:tc>
          <w:tcPr>
            <w:tcW w:w="3934" w:type="dxa"/>
          </w:tcPr>
          <w:p w14:paraId="5D929E86" w14:textId="77777777" w:rsidR="00CD3723" w:rsidRDefault="002B65C6">
            <w:pPr>
              <w:pStyle w:val="s1"/>
              <w:spacing w:after="0"/>
              <w:rPr>
                <w:rFonts w:ascii="Arial" w:hAnsi="Arial" w:cs="Arial"/>
              </w:rPr>
            </w:pPr>
            <w:r>
              <w:rPr>
                <w:rFonts w:ascii="Arial" w:hAnsi="Arial" w:cs="Arial"/>
              </w:rPr>
              <w:t>Дата платежа в соответствии с графиком (условиями договора) в сумме арендных платежей, причитающихся к уплате на эту дату</w:t>
            </w:r>
          </w:p>
        </w:tc>
      </w:tr>
      <w:tr w:rsidR="00CD3723" w14:paraId="4BC93989" w14:textId="77777777">
        <w:tc>
          <w:tcPr>
            <w:tcW w:w="1950" w:type="dxa"/>
          </w:tcPr>
          <w:p w14:paraId="76C12F59" w14:textId="77777777" w:rsidR="00CD3723" w:rsidRDefault="002B65C6">
            <w:pPr>
              <w:pStyle w:val="s1"/>
              <w:spacing w:after="0"/>
              <w:rPr>
                <w:rFonts w:ascii="Arial" w:hAnsi="Arial" w:cs="Arial"/>
              </w:rPr>
            </w:pPr>
            <w:r>
              <w:rPr>
                <w:rFonts w:ascii="Arial" w:hAnsi="Arial" w:cs="Arial"/>
              </w:rPr>
              <w:t>Бюджетное обязательство</w:t>
            </w:r>
          </w:p>
        </w:tc>
        <w:tc>
          <w:tcPr>
            <w:tcW w:w="3687" w:type="dxa"/>
            <w:vMerge w:val="restart"/>
          </w:tcPr>
          <w:p w14:paraId="6C4273CC" w14:textId="77777777" w:rsidR="00CD3723" w:rsidRDefault="002B65C6">
            <w:pPr>
              <w:pStyle w:val="s1"/>
              <w:spacing w:after="0"/>
              <w:rPr>
                <w:rFonts w:ascii="Arial" w:hAnsi="Arial" w:cs="Arial"/>
              </w:rPr>
            </w:pPr>
            <w:r>
              <w:rPr>
                <w:rFonts w:ascii="Arial" w:hAnsi="Arial" w:cs="Arial"/>
              </w:rPr>
              <w:t>Лицензионный договор, предусматривающий выплату вознаграждения в форме периодических платежей</w:t>
            </w:r>
          </w:p>
        </w:tc>
        <w:tc>
          <w:tcPr>
            <w:tcW w:w="3934" w:type="dxa"/>
          </w:tcPr>
          <w:p w14:paraId="4C614CB9" w14:textId="77777777" w:rsidR="00CD3723" w:rsidRDefault="002B65C6">
            <w:pPr>
              <w:pStyle w:val="s1"/>
              <w:spacing w:after="0"/>
              <w:rPr>
                <w:rFonts w:ascii="Arial" w:hAnsi="Arial" w:cs="Arial"/>
              </w:rPr>
            </w:pPr>
            <w:r>
              <w:rPr>
                <w:rFonts w:ascii="Arial" w:hAnsi="Arial" w:cs="Arial"/>
              </w:rPr>
              <w:t>Дата подписания договора</w:t>
            </w:r>
          </w:p>
        </w:tc>
      </w:tr>
      <w:tr w:rsidR="00CD3723" w14:paraId="18F76A28" w14:textId="77777777">
        <w:tc>
          <w:tcPr>
            <w:tcW w:w="1950" w:type="dxa"/>
          </w:tcPr>
          <w:p w14:paraId="01B11EEE" w14:textId="77777777" w:rsidR="00CD3723" w:rsidRDefault="002B65C6">
            <w:pPr>
              <w:pStyle w:val="s1"/>
              <w:spacing w:after="0"/>
              <w:rPr>
                <w:rFonts w:ascii="Arial" w:hAnsi="Arial" w:cs="Arial"/>
              </w:rPr>
            </w:pPr>
            <w:r>
              <w:rPr>
                <w:rFonts w:ascii="Arial" w:hAnsi="Arial" w:cs="Arial"/>
              </w:rPr>
              <w:t>Денежное обязательство</w:t>
            </w:r>
          </w:p>
        </w:tc>
        <w:tc>
          <w:tcPr>
            <w:tcW w:w="3687" w:type="dxa"/>
            <w:vMerge/>
          </w:tcPr>
          <w:p w14:paraId="02FC41FE" w14:textId="77777777" w:rsidR="00CD3723" w:rsidRDefault="00CD3723">
            <w:pPr>
              <w:pStyle w:val="s1"/>
              <w:spacing w:after="0"/>
              <w:rPr>
                <w:rFonts w:ascii="Arial" w:hAnsi="Arial" w:cs="Arial"/>
              </w:rPr>
            </w:pPr>
          </w:p>
        </w:tc>
        <w:tc>
          <w:tcPr>
            <w:tcW w:w="3934" w:type="dxa"/>
          </w:tcPr>
          <w:p w14:paraId="227C633A" w14:textId="77777777" w:rsidR="00CD3723" w:rsidRDefault="002B65C6">
            <w:pPr>
              <w:pStyle w:val="s1"/>
              <w:spacing w:after="0"/>
              <w:rPr>
                <w:rFonts w:ascii="Arial" w:hAnsi="Arial" w:cs="Arial"/>
              </w:rPr>
            </w:pPr>
            <w:r>
              <w:rPr>
                <w:rFonts w:ascii="Arial" w:hAnsi="Arial" w:cs="Arial"/>
              </w:rPr>
              <w:t>Дата платежа в соответствии с графиком (условиями договора) в сумме вознаграждения, причитающегося к уплате на эту дату</w:t>
            </w:r>
          </w:p>
        </w:tc>
      </w:tr>
      <w:tr w:rsidR="00CD3723" w14:paraId="03171074" w14:textId="77777777">
        <w:tc>
          <w:tcPr>
            <w:tcW w:w="1950" w:type="dxa"/>
          </w:tcPr>
          <w:p w14:paraId="66B0344E" w14:textId="77777777" w:rsidR="00CD3723" w:rsidRDefault="002B65C6">
            <w:pPr>
              <w:pStyle w:val="s1"/>
              <w:spacing w:after="0"/>
              <w:rPr>
                <w:rFonts w:ascii="Arial" w:hAnsi="Arial" w:cs="Arial"/>
              </w:rPr>
            </w:pPr>
            <w:r>
              <w:rPr>
                <w:rFonts w:ascii="Arial" w:hAnsi="Arial" w:cs="Arial"/>
              </w:rPr>
              <w:t>Бюджетные обязательства</w:t>
            </w:r>
          </w:p>
        </w:tc>
        <w:tc>
          <w:tcPr>
            <w:tcW w:w="3687" w:type="dxa"/>
          </w:tcPr>
          <w:p w14:paraId="10D381E2" w14:textId="77777777" w:rsidR="00CD3723" w:rsidRDefault="002B65C6">
            <w:pPr>
              <w:pStyle w:val="s1"/>
              <w:spacing w:after="0"/>
              <w:rPr>
                <w:rFonts w:ascii="Arial" w:hAnsi="Arial" w:cs="Arial"/>
              </w:rPr>
            </w:pPr>
            <w:r>
              <w:rPr>
                <w:rFonts w:ascii="Arial" w:hAnsi="Arial" w:cs="Arial"/>
              </w:rPr>
              <w:t>Решение о командировании</w:t>
            </w:r>
          </w:p>
        </w:tc>
        <w:tc>
          <w:tcPr>
            <w:tcW w:w="3934" w:type="dxa"/>
            <w:vMerge w:val="restart"/>
          </w:tcPr>
          <w:p w14:paraId="1D2A8402" w14:textId="77777777" w:rsidR="00CD3723" w:rsidRDefault="002B65C6">
            <w:pPr>
              <w:pStyle w:val="s1"/>
              <w:spacing w:after="0"/>
              <w:rPr>
                <w:rFonts w:ascii="Arial" w:hAnsi="Arial" w:cs="Arial"/>
              </w:rPr>
            </w:pPr>
            <w:r>
              <w:rPr>
                <w:rFonts w:ascii="Arial" w:hAnsi="Arial" w:cs="Arial"/>
              </w:rPr>
              <w:t>Дата утверждения Решения руководителем Учреждения</w:t>
            </w:r>
          </w:p>
        </w:tc>
      </w:tr>
      <w:tr w:rsidR="00CD3723" w14:paraId="29223B90" w14:textId="77777777">
        <w:tc>
          <w:tcPr>
            <w:tcW w:w="1950" w:type="dxa"/>
          </w:tcPr>
          <w:p w14:paraId="26DEEFCF" w14:textId="77777777" w:rsidR="00CD3723" w:rsidRDefault="002B65C6">
            <w:pPr>
              <w:pStyle w:val="s1"/>
              <w:spacing w:after="0"/>
              <w:rPr>
                <w:rFonts w:ascii="Arial" w:hAnsi="Arial" w:cs="Arial"/>
              </w:rPr>
            </w:pPr>
            <w:r>
              <w:rPr>
                <w:rFonts w:ascii="Arial" w:hAnsi="Arial" w:cs="Arial"/>
              </w:rPr>
              <w:lastRenderedPageBreak/>
              <w:t>Денежные обязательства</w:t>
            </w:r>
          </w:p>
        </w:tc>
        <w:tc>
          <w:tcPr>
            <w:tcW w:w="3687" w:type="dxa"/>
          </w:tcPr>
          <w:p w14:paraId="51A29E7C" w14:textId="77777777" w:rsidR="00CD3723" w:rsidRDefault="002B65C6">
            <w:pPr>
              <w:pStyle w:val="s1"/>
              <w:spacing w:after="0"/>
              <w:rPr>
                <w:rFonts w:ascii="Arial" w:hAnsi="Arial" w:cs="Arial"/>
              </w:rPr>
            </w:pPr>
            <w:r>
              <w:rPr>
                <w:rFonts w:ascii="Arial" w:hAnsi="Arial" w:cs="Arial"/>
              </w:rPr>
              <w:t>Решение о командировании, в котором предусмотрена выдача аванса подотчетному лицу</w:t>
            </w:r>
          </w:p>
        </w:tc>
        <w:tc>
          <w:tcPr>
            <w:tcW w:w="3934" w:type="dxa"/>
            <w:vMerge/>
          </w:tcPr>
          <w:p w14:paraId="66A6D40F" w14:textId="77777777" w:rsidR="00CD3723" w:rsidRDefault="00CD3723">
            <w:pPr>
              <w:pStyle w:val="s1"/>
              <w:spacing w:after="0"/>
              <w:rPr>
                <w:rFonts w:ascii="Arial" w:hAnsi="Arial" w:cs="Arial"/>
              </w:rPr>
            </w:pPr>
          </w:p>
        </w:tc>
      </w:tr>
      <w:tr w:rsidR="00CD3723" w14:paraId="230ADF30" w14:textId="77777777">
        <w:tc>
          <w:tcPr>
            <w:tcW w:w="1950" w:type="dxa"/>
          </w:tcPr>
          <w:p w14:paraId="2153BD4F" w14:textId="77777777" w:rsidR="00CD3723" w:rsidRDefault="002B65C6">
            <w:pPr>
              <w:pStyle w:val="s1"/>
              <w:spacing w:after="0"/>
              <w:rPr>
                <w:rFonts w:ascii="Arial" w:hAnsi="Arial" w:cs="Arial"/>
              </w:rPr>
            </w:pPr>
            <w:r>
              <w:rPr>
                <w:rFonts w:ascii="Arial" w:hAnsi="Arial" w:cs="Arial"/>
              </w:rPr>
              <w:t>Бюджетные обязательства</w:t>
            </w:r>
          </w:p>
        </w:tc>
        <w:tc>
          <w:tcPr>
            <w:tcW w:w="3687" w:type="dxa"/>
          </w:tcPr>
          <w:p w14:paraId="249249CE" w14:textId="77777777" w:rsidR="00CD3723" w:rsidRDefault="002B65C6">
            <w:pPr>
              <w:pStyle w:val="s1"/>
              <w:spacing w:after="0"/>
              <w:rPr>
                <w:rFonts w:ascii="Arial" w:hAnsi="Arial" w:cs="Arial"/>
              </w:rPr>
            </w:pPr>
            <w:r>
              <w:rPr>
                <w:rFonts w:ascii="Arial" w:hAnsi="Arial" w:cs="Arial"/>
              </w:rPr>
              <w:t>Заявка-обоснование закупки товаров, работ, услуг малого объема при выдаче под отчет средств для закупки на нужды Учреждения через подотчетное лицо</w:t>
            </w:r>
          </w:p>
        </w:tc>
        <w:tc>
          <w:tcPr>
            <w:tcW w:w="3934" w:type="dxa"/>
            <w:vMerge w:val="restart"/>
          </w:tcPr>
          <w:p w14:paraId="1B262FF7" w14:textId="77777777" w:rsidR="00CD3723" w:rsidRDefault="002B65C6">
            <w:pPr>
              <w:pStyle w:val="s1"/>
              <w:spacing w:after="0"/>
              <w:rPr>
                <w:rFonts w:ascii="Arial" w:hAnsi="Arial" w:cs="Arial"/>
              </w:rPr>
            </w:pPr>
            <w:r>
              <w:rPr>
                <w:rFonts w:ascii="Arial" w:hAnsi="Arial" w:cs="Arial"/>
              </w:rPr>
              <w:t>Дата утверждения Заявки руководителем Учреждения</w:t>
            </w:r>
          </w:p>
        </w:tc>
      </w:tr>
      <w:tr w:rsidR="00CD3723" w14:paraId="2C8D2629" w14:textId="77777777">
        <w:tc>
          <w:tcPr>
            <w:tcW w:w="1950" w:type="dxa"/>
          </w:tcPr>
          <w:p w14:paraId="732100B6" w14:textId="77777777" w:rsidR="00CD3723" w:rsidRDefault="002B65C6">
            <w:pPr>
              <w:pStyle w:val="s1"/>
              <w:spacing w:after="0"/>
              <w:rPr>
                <w:rFonts w:ascii="Arial" w:hAnsi="Arial" w:cs="Arial"/>
              </w:rPr>
            </w:pPr>
            <w:r>
              <w:rPr>
                <w:rFonts w:ascii="Arial" w:hAnsi="Arial" w:cs="Arial"/>
              </w:rPr>
              <w:t>Денежные обязательства</w:t>
            </w:r>
          </w:p>
        </w:tc>
        <w:tc>
          <w:tcPr>
            <w:tcW w:w="3687" w:type="dxa"/>
          </w:tcPr>
          <w:p w14:paraId="542542DF" w14:textId="77777777" w:rsidR="00CD3723" w:rsidRDefault="002B65C6">
            <w:pPr>
              <w:pStyle w:val="s1"/>
              <w:spacing w:after="0"/>
              <w:rPr>
                <w:rFonts w:ascii="Arial" w:hAnsi="Arial" w:cs="Arial"/>
              </w:rPr>
            </w:pPr>
            <w:r>
              <w:rPr>
                <w:rFonts w:ascii="Arial" w:hAnsi="Arial" w:cs="Arial"/>
              </w:rPr>
              <w:t>Заявка-обоснование закупки, в которой предусмотрена выдача аванса подотчетному лицу</w:t>
            </w:r>
          </w:p>
        </w:tc>
        <w:tc>
          <w:tcPr>
            <w:tcW w:w="3934" w:type="dxa"/>
            <w:vMerge/>
          </w:tcPr>
          <w:p w14:paraId="34834F7C" w14:textId="77777777" w:rsidR="00CD3723" w:rsidRDefault="00CD3723">
            <w:pPr>
              <w:pStyle w:val="s1"/>
              <w:spacing w:after="0"/>
              <w:rPr>
                <w:rFonts w:ascii="Arial" w:hAnsi="Arial" w:cs="Arial"/>
              </w:rPr>
            </w:pPr>
          </w:p>
        </w:tc>
      </w:tr>
      <w:tr w:rsidR="00CD3723" w14:paraId="37DF420E" w14:textId="77777777">
        <w:tc>
          <w:tcPr>
            <w:tcW w:w="1950" w:type="dxa"/>
          </w:tcPr>
          <w:p w14:paraId="3DFDABC4" w14:textId="77777777" w:rsidR="00CD3723" w:rsidRDefault="002B65C6">
            <w:pPr>
              <w:pStyle w:val="s1"/>
              <w:spacing w:after="0"/>
              <w:rPr>
                <w:rFonts w:ascii="Arial" w:hAnsi="Arial" w:cs="Arial"/>
              </w:rPr>
            </w:pPr>
            <w:r>
              <w:rPr>
                <w:rFonts w:ascii="Arial" w:hAnsi="Arial" w:cs="Arial"/>
              </w:rPr>
              <w:t>Бюджетные обязательства</w:t>
            </w:r>
          </w:p>
        </w:tc>
        <w:tc>
          <w:tcPr>
            <w:tcW w:w="3687" w:type="dxa"/>
            <w:vMerge w:val="restart"/>
          </w:tcPr>
          <w:p w14:paraId="47B352DF" w14:textId="77777777" w:rsidR="00CD3723" w:rsidRDefault="002B65C6">
            <w:pPr>
              <w:pStyle w:val="s1"/>
              <w:spacing w:after="0"/>
              <w:rPr>
                <w:rFonts w:ascii="Arial" w:hAnsi="Arial" w:cs="Arial"/>
              </w:rPr>
            </w:pPr>
            <w:r>
              <w:rPr>
                <w:rFonts w:ascii="Arial" w:hAnsi="Arial" w:cs="Arial"/>
              </w:rPr>
              <w:t>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vMerge w:val="restart"/>
          </w:tcPr>
          <w:p w14:paraId="457F1897" w14:textId="77777777" w:rsidR="00CD3723" w:rsidRDefault="002B65C6">
            <w:pPr>
              <w:pStyle w:val="s1"/>
              <w:spacing w:after="0"/>
              <w:rPr>
                <w:rFonts w:ascii="Arial" w:hAnsi="Arial" w:cs="Arial"/>
              </w:rPr>
            </w:pPr>
            <w:r>
              <w:rPr>
                <w:rFonts w:ascii="Arial" w:hAnsi="Arial" w:cs="Arial"/>
              </w:rPr>
              <w:t>Дата отражения в учете соответствующей кредиторской задолженности</w:t>
            </w:r>
          </w:p>
        </w:tc>
      </w:tr>
      <w:tr w:rsidR="00CD3723" w14:paraId="38FEC6AA" w14:textId="77777777">
        <w:tc>
          <w:tcPr>
            <w:tcW w:w="1950" w:type="dxa"/>
          </w:tcPr>
          <w:p w14:paraId="0AF5EDD4" w14:textId="77777777" w:rsidR="00CD3723" w:rsidRDefault="002B65C6">
            <w:pPr>
              <w:pStyle w:val="s1"/>
              <w:spacing w:after="0"/>
              <w:rPr>
                <w:rFonts w:ascii="Arial" w:hAnsi="Arial" w:cs="Arial"/>
              </w:rPr>
            </w:pPr>
            <w:r>
              <w:rPr>
                <w:rFonts w:ascii="Arial" w:hAnsi="Arial" w:cs="Arial"/>
              </w:rPr>
              <w:t>Денежные обязательства</w:t>
            </w:r>
          </w:p>
        </w:tc>
        <w:tc>
          <w:tcPr>
            <w:tcW w:w="3687" w:type="dxa"/>
            <w:vMerge/>
          </w:tcPr>
          <w:p w14:paraId="17B19038" w14:textId="77777777" w:rsidR="00CD3723" w:rsidRDefault="00CD3723">
            <w:pPr>
              <w:pStyle w:val="s1"/>
              <w:spacing w:after="0"/>
              <w:rPr>
                <w:rFonts w:ascii="Arial" w:hAnsi="Arial" w:cs="Arial"/>
              </w:rPr>
            </w:pPr>
          </w:p>
        </w:tc>
        <w:tc>
          <w:tcPr>
            <w:tcW w:w="3934" w:type="dxa"/>
            <w:vMerge/>
          </w:tcPr>
          <w:p w14:paraId="11F682A6" w14:textId="77777777" w:rsidR="00CD3723" w:rsidRDefault="00CD3723">
            <w:pPr>
              <w:pStyle w:val="s1"/>
              <w:spacing w:after="0"/>
              <w:rPr>
                <w:rFonts w:ascii="Arial" w:hAnsi="Arial" w:cs="Arial"/>
              </w:rPr>
            </w:pPr>
          </w:p>
        </w:tc>
      </w:tr>
      <w:tr w:rsidR="00CD3723" w14:paraId="085C830E" w14:textId="77777777">
        <w:tc>
          <w:tcPr>
            <w:tcW w:w="1950" w:type="dxa"/>
          </w:tcPr>
          <w:p w14:paraId="21182F9E" w14:textId="77777777" w:rsidR="00CD3723" w:rsidRDefault="002B65C6">
            <w:pPr>
              <w:pStyle w:val="s1"/>
              <w:spacing w:after="0"/>
              <w:rPr>
                <w:rFonts w:ascii="Arial" w:hAnsi="Arial" w:cs="Arial"/>
              </w:rPr>
            </w:pPr>
            <w:r>
              <w:rPr>
                <w:rFonts w:ascii="Arial" w:hAnsi="Arial" w:cs="Arial"/>
              </w:rPr>
              <w:t>Бюджетные обязательства</w:t>
            </w:r>
          </w:p>
        </w:tc>
        <w:tc>
          <w:tcPr>
            <w:tcW w:w="3687" w:type="dxa"/>
            <w:vMerge w:val="restart"/>
          </w:tcPr>
          <w:p w14:paraId="37E77B4B" w14:textId="77777777" w:rsidR="00CD3723" w:rsidRDefault="002B65C6">
            <w:pPr>
              <w:pStyle w:val="s1"/>
              <w:spacing w:after="280"/>
              <w:rPr>
                <w:rFonts w:ascii="Arial" w:hAnsi="Arial" w:cs="Arial"/>
              </w:rPr>
            </w:pPr>
            <w:r>
              <w:rPr>
                <w:rFonts w:ascii="Arial" w:hAnsi="Arial" w:cs="Arial"/>
              </w:rPr>
              <w:t>Соглашение на предоставление субсидии бюджетному или автономному учреждению на финансовое обеспечение выполнения государственного задания, субсидии на иные цели.</w:t>
            </w:r>
          </w:p>
          <w:p w14:paraId="4671BD3E" w14:textId="77777777" w:rsidR="00CD3723" w:rsidRDefault="00CD3723">
            <w:pPr>
              <w:pStyle w:val="s1"/>
              <w:spacing w:before="280" w:after="0"/>
              <w:rPr>
                <w:rFonts w:ascii="Arial" w:hAnsi="Arial" w:cs="Arial"/>
              </w:rPr>
            </w:pPr>
          </w:p>
        </w:tc>
        <w:tc>
          <w:tcPr>
            <w:tcW w:w="3934" w:type="dxa"/>
          </w:tcPr>
          <w:p w14:paraId="1475DAED" w14:textId="77777777" w:rsidR="00CD3723" w:rsidRDefault="002B65C6">
            <w:pPr>
              <w:pStyle w:val="s1"/>
              <w:spacing w:after="0"/>
              <w:rPr>
                <w:rFonts w:ascii="Arial" w:hAnsi="Arial" w:cs="Arial"/>
              </w:rPr>
            </w:pPr>
            <w:r>
              <w:rPr>
                <w:rFonts w:ascii="Arial" w:hAnsi="Arial" w:cs="Arial"/>
              </w:rPr>
              <w:t>Дата заключения соглашения</w:t>
            </w:r>
          </w:p>
        </w:tc>
      </w:tr>
      <w:tr w:rsidR="00CD3723" w14:paraId="33BEAE2B" w14:textId="77777777">
        <w:tc>
          <w:tcPr>
            <w:tcW w:w="1950" w:type="dxa"/>
          </w:tcPr>
          <w:p w14:paraId="601C521A" w14:textId="77777777" w:rsidR="00CD3723" w:rsidRDefault="002B65C6">
            <w:pPr>
              <w:pStyle w:val="s1"/>
              <w:spacing w:after="0"/>
              <w:rPr>
                <w:rFonts w:ascii="Arial" w:hAnsi="Arial" w:cs="Arial"/>
              </w:rPr>
            </w:pPr>
            <w:r>
              <w:rPr>
                <w:rFonts w:ascii="Arial" w:hAnsi="Arial" w:cs="Arial"/>
              </w:rPr>
              <w:t>Денежные обязательства</w:t>
            </w:r>
          </w:p>
        </w:tc>
        <w:tc>
          <w:tcPr>
            <w:tcW w:w="3687" w:type="dxa"/>
            <w:vMerge/>
          </w:tcPr>
          <w:p w14:paraId="39869B1E" w14:textId="77777777" w:rsidR="00CD3723" w:rsidRDefault="00CD3723">
            <w:pPr>
              <w:pStyle w:val="s1"/>
              <w:spacing w:after="0"/>
              <w:rPr>
                <w:rFonts w:ascii="Arial" w:hAnsi="Arial" w:cs="Arial"/>
              </w:rPr>
            </w:pPr>
          </w:p>
        </w:tc>
        <w:tc>
          <w:tcPr>
            <w:tcW w:w="3934" w:type="dxa"/>
          </w:tcPr>
          <w:p w14:paraId="7BF9A869" w14:textId="77777777" w:rsidR="00CD3723" w:rsidRDefault="002B65C6">
            <w:pPr>
              <w:pStyle w:val="s1"/>
              <w:spacing w:after="0"/>
              <w:rPr>
                <w:rFonts w:ascii="Arial" w:hAnsi="Arial" w:cs="Arial"/>
              </w:rPr>
            </w:pPr>
            <w:r>
              <w:rPr>
                <w:rFonts w:ascii="Arial" w:hAnsi="Arial" w:cs="Arial"/>
              </w:rPr>
              <w:t>Дата платежа в соответствии с графиком предоставления субсидии или дата формирования заявки на финансирование по факту выполнения условий, предусмотренных в соглашении для перечисления</w:t>
            </w:r>
          </w:p>
        </w:tc>
      </w:tr>
      <w:tr w:rsidR="00CD3723" w14:paraId="4F68BE48" w14:textId="77777777">
        <w:tc>
          <w:tcPr>
            <w:tcW w:w="1950" w:type="dxa"/>
          </w:tcPr>
          <w:p w14:paraId="352C825C" w14:textId="77777777" w:rsidR="00CD3723" w:rsidRDefault="002B65C6">
            <w:pPr>
              <w:pStyle w:val="s1"/>
              <w:spacing w:after="0"/>
              <w:rPr>
                <w:rFonts w:ascii="Arial" w:hAnsi="Arial" w:cs="Arial"/>
              </w:rPr>
            </w:pPr>
            <w:r>
              <w:rPr>
                <w:rFonts w:ascii="Arial" w:hAnsi="Arial" w:cs="Arial"/>
              </w:rPr>
              <w:t>Бюджетные обязательства</w:t>
            </w:r>
          </w:p>
        </w:tc>
        <w:tc>
          <w:tcPr>
            <w:tcW w:w="3687" w:type="dxa"/>
            <w:vMerge w:val="restart"/>
          </w:tcPr>
          <w:p w14:paraId="0791DBFE" w14:textId="77777777" w:rsidR="00CD3723" w:rsidRDefault="002B65C6">
            <w:pPr>
              <w:spacing w:after="0" w:line="240" w:lineRule="auto"/>
              <w:rPr>
                <w:rFonts w:ascii="Arial" w:hAnsi="Arial" w:cs="Arial"/>
                <w:sz w:val="24"/>
                <w:szCs w:val="24"/>
              </w:rPr>
            </w:pPr>
            <w:r>
              <w:rPr>
                <w:rFonts w:ascii="Arial" w:hAnsi="Arial" w:cs="Arial"/>
                <w:sz w:val="24"/>
                <w:szCs w:val="24"/>
              </w:rPr>
              <w:t>Обязательства по предоставлению межбюджетных трансфертов:</w:t>
            </w:r>
          </w:p>
          <w:p w14:paraId="01B14737" w14:textId="77777777" w:rsidR="00CD3723" w:rsidRDefault="00CD3723">
            <w:pPr>
              <w:spacing w:after="0" w:line="240" w:lineRule="auto"/>
              <w:rPr>
                <w:rFonts w:ascii="Arial" w:hAnsi="Arial" w:cs="Arial"/>
                <w:sz w:val="24"/>
                <w:szCs w:val="24"/>
              </w:rPr>
            </w:pPr>
          </w:p>
          <w:p w14:paraId="0905B557" w14:textId="77777777" w:rsidR="00CD3723" w:rsidRDefault="002B65C6">
            <w:pPr>
              <w:spacing w:after="0" w:line="240" w:lineRule="auto"/>
              <w:rPr>
                <w:rFonts w:ascii="Arial" w:hAnsi="Arial" w:cs="Arial"/>
                <w:sz w:val="24"/>
                <w:szCs w:val="24"/>
              </w:rPr>
            </w:pPr>
            <w:r>
              <w:rPr>
                <w:rFonts w:ascii="Arial" w:hAnsi="Arial" w:cs="Arial"/>
                <w:sz w:val="24"/>
                <w:szCs w:val="24"/>
              </w:rPr>
              <w:t>- закон, иной НПА в случае, если заключение соглашения не предусмотрено условиями предоставления МБТ (дотации, субсидии, субвенции и иные межбюджетные трансферты);</w:t>
            </w:r>
          </w:p>
          <w:p w14:paraId="3B0A9277" w14:textId="77777777" w:rsidR="00CD3723" w:rsidRDefault="00CD3723">
            <w:pPr>
              <w:spacing w:after="0" w:line="240" w:lineRule="auto"/>
              <w:rPr>
                <w:rFonts w:ascii="Arial" w:hAnsi="Arial" w:cs="Arial"/>
                <w:sz w:val="24"/>
                <w:szCs w:val="24"/>
              </w:rPr>
            </w:pPr>
          </w:p>
          <w:p w14:paraId="1FA1B11F" w14:textId="77777777" w:rsidR="00CD3723" w:rsidRDefault="002B65C6">
            <w:pPr>
              <w:spacing w:after="0" w:line="240" w:lineRule="auto"/>
              <w:rPr>
                <w:rFonts w:ascii="Arial" w:hAnsi="Arial" w:cs="Arial"/>
                <w:sz w:val="24"/>
                <w:szCs w:val="24"/>
              </w:rPr>
            </w:pPr>
            <w:r>
              <w:rPr>
                <w:rFonts w:ascii="Arial" w:hAnsi="Arial" w:cs="Arial"/>
                <w:sz w:val="24"/>
                <w:szCs w:val="24"/>
              </w:rPr>
              <w:t>- соглашение о предоставлении субсидий, субвенций или иных межбюджетных трансфертов</w:t>
            </w:r>
          </w:p>
        </w:tc>
        <w:tc>
          <w:tcPr>
            <w:tcW w:w="3934" w:type="dxa"/>
          </w:tcPr>
          <w:p w14:paraId="1914AAE9" w14:textId="77777777" w:rsidR="00CD3723" w:rsidRDefault="002B65C6">
            <w:pPr>
              <w:pStyle w:val="s1"/>
              <w:spacing w:after="280"/>
              <w:rPr>
                <w:rFonts w:ascii="Arial" w:hAnsi="Arial" w:cs="Arial"/>
              </w:rPr>
            </w:pPr>
            <w:r>
              <w:rPr>
                <w:rFonts w:ascii="Arial" w:hAnsi="Arial" w:cs="Arial"/>
              </w:rPr>
              <w:t>Дата утверждения соответствующего закона (иного НПА), но не ранее даты доведения соответствующих ЛБО, указанной в уведомлении - для обусловленных законом МБТ.</w:t>
            </w:r>
          </w:p>
          <w:p w14:paraId="48ED6C69" w14:textId="77777777" w:rsidR="00CD3723" w:rsidRDefault="002B65C6">
            <w:pPr>
              <w:pStyle w:val="s1"/>
              <w:spacing w:before="280" w:after="280"/>
              <w:rPr>
                <w:rFonts w:ascii="Arial" w:hAnsi="Arial" w:cs="Arial"/>
              </w:rPr>
            </w:pPr>
            <w:r>
              <w:rPr>
                <w:rFonts w:ascii="Arial" w:hAnsi="Arial" w:cs="Arial"/>
              </w:rPr>
              <w:t>Дата подписания соглашения.</w:t>
            </w:r>
          </w:p>
          <w:p w14:paraId="5764C1B9" w14:textId="77777777" w:rsidR="00CD3723" w:rsidRDefault="00CD3723">
            <w:pPr>
              <w:pStyle w:val="s1"/>
              <w:spacing w:before="280" w:after="0"/>
              <w:rPr>
                <w:rFonts w:ascii="Arial" w:hAnsi="Arial" w:cs="Arial"/>
              </w:rPr>
            </w:pPr>
          </w:p>
        </w:tc>
      </w:tr>
      <w:tr w:rsidR="00CD3723" w14:paraId="2680C2FE" w14:textId="77777777">
        <w:tc>
          <w:tcPr>
            <w:tcW w:w="1950" w:type="dxa"/>
          </w:tcPr>
          <w:p w14:paraId="0058B577" w14:textId="77777777" w:rsidR="00CD3723" w:rsidRDefault="002B65C6">
            <w:pPr>
              <w:pStyle w:val="s1"/>
              <w:spacing w:after="0"/>
              <w:rPr>
                <w:rFonts w:ascii="Arial" w:hAnsi="Arial" w:cs="Arial"/>
              </w:rPr>
            </w:pPr>
            <w:r>
              <w:rPr>
                <w:rFonts w:ascii="Arial" w:hAnsi="Arial" w:cs="Arial"/>
              </w:rPr>
              <w:t>Денежные обязательства</w:t>
            </w:r>
          </w:p>
        </w:tc>
        <w:tc>
          <w:tcPr>
            <w:tcW w:w="3687" w:type="dxa"/>
            <w:vMerge/>
          </w:tcPr>
          <w:p w14:paraId="66363985" w14:textId="77777777" w:rsidR="00CD3723" w:rsidRDefault="00CD3723">
            <w:pPr>
              <w:pStyle w:val="s1"/>
              <w:spacing w:after="0"/>
              <w:rPr>
                <w:rFonts w:ascii="Arial" w:hAnsi="Arial" w:cs="Arial"/>
              </w:rPr>
            </w:pPr>
          </w:p>
        </w:tc>
        <w:tc>
          <w:tcPr>
            <w:tcW w:w="3934" w:type="dxa"/>
          </w:tcPr>
          <w:p w14:paraId="4949925D" w14:textId="77777777" w:rsidR="00CD3723" w:rsidRDefault="002B65C6">
            <w:pPr>
              <w:pStyle w:val="s1"/>
              <w:spacing w:after="0"/>
              <w:rPr>
                <w:rFonts w:ascii="Arial" w:hAnsi="Arial" w:cs="Arial"/>
              </w:rPr>
            </w:pPr>
            <w:r>
              <w:rPr>
                <w:rFonts w:ascii="Arial" w:hAnsi="Arial" w:cs="Arial"/>
              </w:rPr>
              <w:t>Дата платежа в соответствии с графиком предоставления МБТ или дата формирования заявки на финансирование по факту выполнения условий, установленных для перечисления</w:t>
            </w:r>
          </w:p>
        </w:tc>
      </w:tr>
      <w:tr w:rsidR="00CD3723" w14:paraId="692BB067" w14:textId="77777777">
        <w:tc>
          <w:tcPr>
            <w:tcW w:w="1950" w:type="dxa"/>
          </w:tcPr>
          <w:p w14:paraId="34C54F82" w14:textId="77777777" w:rsidR="00CD3723" w:rsidRDefault="002B65C6">
            <w:pPr>
              <w:pStyle w:val="s1"/>
              <w:spacing w:after="0"/>
              <w:rPr>
                <w:rFonts w:ascii="Arial" w:hAnsi="Arial" w:cs="Arial"/>
              </w:rPr>
            </w:pPr>
            <w:r>
              <w:rPr>
                <w:rFonts w:ascii="Arial" w:hAnsi="Arial" w:cs="Arial"/>
              </w:rPr>
              <w:lastRenderedPageBreak/>
              <w:t>Бюджетные обязательства</w:t>
            </w:r>
          </w:p>
        </w:tc>
        <w:tc>
          <w:tcPr>
            <w:tcW w:w="3687" w:type="dxa"/>
            <w:vMerge w:val="restart"/>
          </w:tcPr>
          <w:p w14:paraId="108801C6" w14:textId="77777777" w:rsidR="00CD3723" w:rsidRDefault="002B65C6">
            <w:pPr>
              <w:pStyle w:val="s1"/>
              <w:spacing w:after="0"/>
              <w:rPr>
                <w:rFonts w:ascii="Arial" w:hAnsi="Arial" w:cs="Arial"/>
              </w:rPr>
            </w:pPr>
            <w:r>
              <w:rPr>
                <w:rFonts w:ascii="Arial" w:hAnsi="Arial" w:cs="Arial"/>
              </w:rPr>
              <w:t>Обязательства за счет ранее созданного резерва по претензиям, искам</w:t>
            </w:r>
          </w:p>
        </w:tc>
        <w:tc>
          <w:tcPr>
            <w:tcW w:w="3934" w:type="dxa"/>
            <w:vMerge w:val="restart"/>
          </w:tcPr>
          <w:p w14:paraId="4CB8D0B6" w14:textId="77777777" w:rsidR="00CD3723" w:rsidRDefault="002B65C6">
            <w:pPr>
              <w:pStyle w:val="s1"/>
              <w:spacing w:after="0"/>
              <w:rPr>
                <w:rFonts w:ascii="Arial" w:hAnsi="Arial" w:cs="Arial"/>
              </w:rPr>
            </w:pPr>
            <w:commentRangeStart w:id="828"/>
            <w:r>
              <w:rPr>
                <w:rFonts w:ascii="Arial" w:hAnsi="Arial" w:cs="Arial"/>
              </w:rPr>
              <w:t>Дата приема к исполнению исполнительного документа (исполнительного листа, судебного приказа) органом, в котором Учреждению открыт лицевой счет ПБС, указанная в уведомлении, полученном Учреждением</w:t>
            </w:r>
            <w:commentRangeEnd w:id="828"/>
            <w:r>
              <w:commentReference w:id="828"/>
            </w:r>
          </w:p>
        </w:tc>
      </w:tr>
      <w:tr w:rsidR="00CD3723" w14:paraId="29AF94EF" w14:textId="77777777">
        <w:tc>
          <w:tcPr>
            <w:tcW w:w="1950" w:type="dxa"/>
          </w:tcPr>
          <w:p w14:paraId="4C1B5AE6" w14:textId="77777777" w:rsidR="00CD3723" w:rsidRDefault="002B65C6">
            <w:pPr>
              <w:pStyle w:val="s1"/>
              <w:spacing w:after="0"/>
              <w:jc w:val="both"/>
              <w:rPr>
                <w:rFonts w:ascii="Arial" w:hAnsi="Arial" w:cs="Arial"/>
              </w:rPr>
            </w:pPr>
            <w:r>
              <w:rPr>
                <w:rFonts w:ascii="Arial" w:hAnsi="Arial" w:cs="Arial"/>
              </w:rPr>
              <w:t>Денежные обязательства</w:t>
            </w:r>
          </w:p>
        </w:tc>
        <w:tc>
          <w:tcPr>
            <w:tcW w:w="3687" w:type="dxa"/>
            <w:vMerge/>
          </w:tcPr>
          <w:p w14:paraId="507B1095" w14:textId="77777777" w:rsidR="00CD3723" w:rsidRDefault="00CD3723">
            <w:pPr>
              <w:pStyle w:val="s1"/>
              <w:spacing w:after="0"/>
              <w:jc w:val="both"/>
              <w:rPr>
                <w:rFonts w:ascii="Arial" w:hAnsi="Arial" w:cs="Arial"/>
              </w:rPr>
            </w:pPr>
          </w:p>
        </w:tc>
        <w:tc>
          <w:tcPr>
            <w:tcW w:w="3934" w:type="dxa"/>
            <w:vMerge/>
          </w:tcPr>
          <w:p w14:paraId="1C37F49B" w14:textId="77777777" w:rsidR="00CD3723" w:rsidRDefault="00CD3723">
            <w:pPr>
              <w:pStyle w:val="s1"/>
              <w:spacing w:after="0"/>
              <w:jc w:val="both"/>
              <w:rPr>
                <w:rFonts w:ascii="Arial" w:hAnsi="Arial" w:cs="Arial"/>
              </w:rPr>
            </w:pPr>
          </w:p>
        </w:tc>
      </w:tr>
    </w:tbl>
    <w:p w14:paraId="4FF15842" w14:textId="77777777" w:rsidR="00CD3723" w:rsidRDefault="002B65C6">
      <w:pPr>
        <w:pStyle w:val="s1"/>
        <w:spacing w:beforeAutospacing="0" w:after="0" w:afterAutospacing="0"/>
        <w:jc w:val="both"/>
        <w:rPr>
          <w:rFonts w:ascii="Arial" w:hAnsi="Arial" w:cs="Arial"/>
        </w:rPr>
      </w:pPr>
      <w:r>
        <w:rPr>
          <w:rFonts w:ascii="Arial" w:hAnsi="Arial" w:cs="Arial"/>
        </w:rPr>
        <w:t xml:space="preserve">По бюджетным и денежным обязательствам, не указанным в данной таблице, дата принятия обязательств к бюджетному учету определяется в порядке, установленном в пп. 140 и 141 Инструкции </w:t>
      </w:r>
      <w:r>
        <w:rPr>
          <w:rFonts w:ascii="Arial" w:hAnsi="Arial" w:cs="Arial"/>
          <w:lang w:val="en-US"/>
        </w:rPr>
        <w:t>N</w:t>
      </w:r>
      <w:r>
        <w:rPr>
          <w:rFonts w:ascii="Arial" w:hAnsi="Arial" w:cs="Arial"/>
        </w:rPr>
        <w:t xml:space="preserve"> 162н с учетом требований к обработке первичных (сводных) учетных документов и иных документов, необходимых для ведения бюджетного учета и формирования отчетности, а также особенностей принятия отдельных обязательств, установленных настоящей Учетной политикой. </w:t>
      </w:r>
    </w:p>
    <w:p w14:paraId="78D3C818"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Принятые обязательства (бюджетные, денежные и отложенные) отражаются в бюджетном учете с учетом даты закрытия текущего (отчетного) месяца в целях бюджетного учета, установленной настоящей Учетной политикой. </w:t>
      </w:r>
    </w:p>
    <w:p w14:paraId="6FB0450A" w14:textId="77777777" w:rsidR="00CD3723" w:rsidRDefault="002B65C6">
      <w:pPr>
        <w:pStyle w:val="10"/>
        <w:jc w:val="both"/>
        <w:rPr>
          <w:rFonts w:ascii="Arial" w:hAnsi="Arial" w:cs="Arial"/>
          <w:sz w:val="24"/>
          <w:szCs w:val="24"/>
        </w:rPr>
      </w:pPr>
      <w:bookmarkStart w:id="829" w:name="_Toc62391985"/>
      <w:bookmarkStart w:id="830" w:name="_Toc56187483"/>
      <w:bookmarkStart w:id="831" w:name="_Toc46828224"/>
      <w:bookmarkStart w:id="832" w:name="_Toc33028645"/>
      <w:bookmarkStart w:id="833" w:name="_Toc32754041"/>
      <w:bookmarkStart w:id="834" w:name="_Toc32753848"/>
      <w:bookmarkStart w:id="835" w:name="_Toc32753812"/>
      <w:bookmarkStart w:id="836" w:name="_Toc32753772"/>
      <w:bookmarkStart w:id="837" w:name="_Toc32753736"/>
      <w:bookmarkStart w:id="838" w:name="_Toc32753664"/>
      <w:bookmarkStart w:id="839" w:name="_Toc32139317"/>
      <w:bookmarkStart w:id="840" w:name="_Toc32070002"/>
      <w:bookmarkEnd w:id="825"/>
      <w:r>
        <w:rPr>
          <w:rFonts w:ascii="Arial" w:hAnsi="Arial" w:cs="Arial"/>
          <w:sz w:val="24"/>
          <w:szCs w:val="24"/>
        </w:rPr>
        <w:t>2.18. Забалансовые счета</w:t>
      </w:r>
      <w:bookmarkEnd w:id="829"/>
      <w:bookmarkEnd w:id="830"/>
      <w:bookmarkEnd w:id="831"/>
      <w:bookmarkEnd w:id="832"/>
      <w:bookmarkEnd w:id="833"/>
      <w:bookmarkEnd w:id="834"/>
      <w:bookmarkEnd w:id="835"/>
      <w:bookmarkEnd w:id="836"/>
      <w:bookmarkEnd w:id="837"/>
      <w:bookmarkEnd w:id="838"/>
      <w:bookmarkEnd w:id="839"/>
      <w:bookmarkEnd w:id="840"/>
    </w:p>
    <w:p w14:paraId="5855887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2.18.1. Если иное не предусмотрено положениями Инструкции </w:t>
      </w:r>
      <w:r>
        <w:rPr>
          <w:rFonts w:ascii="Arial" w:hAnsi="Arial" w:cs="Arial"/>
          <w:lang w:val="en-US"/>
        </w:rPr>
        <w:t>N</w:t>
      </w:r>
      <w:r>
        <w:rPr>
          <w:rFonts w:ascii="Arial" w:hAnsi="Arial" w:cs="Arial"/>
        </w:rPr>
        <w:t xml:space="preserve"> 157н и настоящей Учетной политики, имущество учитывается на забалансовых счетах</w:t>
      </w:r>
      <w:r>
        <w:rPr>
          <w:rStyle w:val="s10"/>
          <w:rFonts w:ascii="Arial" w:hAnsi="Arial" w:cs="Arial"/>
          <w:b/>
          <w:bCs/>
        </w:rPr>
        <w:t>:</w:t>
      </w:r>
    </w:p>
    <w:p w14:paraId="646041F9"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 по </w:t>
      </w:r>
      <w:r>
        <w:rPr>
          <w:rStyle w:val="s10"/>
          <w:rFonts w:ascii="Arial" w:hAnsi="Arial" w:cs="Arial"/>
        </w:rPr>
        <w:t>стоимости на дату выбытия объекта с балансового учета</w:t>
      </w:r>
      <w:r>
        <w:rPr>
          <w:rFonts w:ascii="Arial" w:hAnsi="Arial" w:cs="Arial"/>
        </w:rPr>
        <w:t>;</w:t>
      </w:r>
    </w:p>
    <w:p w14:paraId="5BCFCF03"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в условной оценке 1 объект, 1 рубль (при отсутствии стоимостных оценок).</w:t>
      </w:r>
    </w:p>
    <w:p w14:paraId="4E4592F6" w14:textId="77777777" w:rsidR="00CD3723" w:rsidRDefault="002B65C6">
      <w:pPr>
        <w:pStyle w:val="s1"/>
        <w:spacing w:beforeAutospacing="0" w:after="0" w:afterAutospacing="0"/>
        <w:jc w:val="both"/>
        <w:rPr>
          <w:rFonts w:ascii="Arial" w:hAnsi="Arial" w:cs="Arial"/>
        </w:rPr>
      </w:pPr>
      <w:r>
        <w:rPr>
          <w:rFonts w:ascii="Arial" w:hAnsi="Arial" w:cs="Arial"/>
        </w:rPr>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14:paraId="5E23BE48" w14:textId="77777777" w:rsidR="00CD3723" w:rsidRDefault="002B65C6">
      <w:pPr>
        <w:pStyle w:val="s1"/>
        <w:spacing w:beforeAutospacing="0" w:after="0" w:afterAutospacing="0"/>
        <w:jc w:val="both"/>
        <w:rPr>
          <w:rFonts w:ascii="Arial" w:hAnsi="Arial" w:cs="Arial"/>
        </w:rPr>
      </w:pPr>
      <w:r>
        <w:rPr>
          <w:rFonts w:ascii="Arial" w:hAnsi="Arial" w:cs="Arial"/>
        </w:rPr>
        <w:t>Восстановление на балансовый учет объектов имущества, учтенных на забалансовых счетах, отражается с применением счета 0 401 10 172 в следующих ситуациях:</w:t>
      </w:r>
    </w:p>
    <w:p w14:paraId="1C47C4F9"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 признание "активом" и принятие решения об использовании в деятельности Учреждения и</w:t>
      </w:r>
      <w:r>
        <w:rPr>
          <w:rFonts w:ascii="Arial" w:hAnsi="Arial" w:cs="Arial"/>
        </w:rPr>
        <w:t xml:space="preserve">ли решения о безвозмездной передаче, продаже </w:t>
      </w:r>
      <w:r>
        <w:rPr>
          <w:rFonts w:ascii="Arial" w:hAnsi="Arial" w:cs="Arial"/>
          <w:shd w:val="clear" w:color="auto" w:fill="FFFFFF"/>
        </w:rPr>
        <w:t>основного средства, нематериального актива или материального запаса, ранее учтенного на забалансовом счете 02;</w:t>
      </w:r>
    </w:p>
    <w:p w14:paraId="085C3EC1"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возврат на склад (в место хранения) бланков строгой отчетности (далее – БСО), учтенных на забалансовом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14:paraId="55E031BA"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 возврат на склад (в место хранения) ценных подарков (сувениров), учтенных на забалансовом счете 07, лицом, ответственным за их выдачу (вручение), в том числе в случае принятия решения об их передаче иному контрагенту;</w:t>
      </w:r>
    </w:p>
    <w:p w14:paraId="14E08E94"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возврат на склад (в место хранения) изъятых из транспортных средств запчастей, учтенных на забалансовом счете 09, в случае принятия решения об их передаче иному контрагенту, продаже;</w:t>
      </w:r>
    </w:p>
    <w:p w14:paraId="05CA8DB9"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безвозмездная передача основных средств, учтенных на забалансовом счете 21, принятие решения об их продаже;</w:t>
      </w:r>
    </w:p>
    <w:p w14:paraId="46ABB066"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shd w:val="clear" w:color="auto" w:fill="FFFFFF"/>
        </w:rPr>
        <w:t xml:space="preserve">- возврат на склад (в место хранения) сотрудником форменного оборудования, специальной одежды, материальных запасов, </w:t>
      </w:r>
      <w:r>
        <w:rPr>
          <w:rFonts w:ascii="Arial" w:hAnsi="Arial" w:cs="Arial"/>
        </w:rPr>
        <w:t>ранее переданных ему в личное пользование для выполнения служебных (должностных) обязанностей</w:t>
      </w:r>
      <w:r>
        <w:rPr>
          <w:rFonts w:ascii="Arial" w:hAnsi="Arial" w:cs="Arial"/>
          <w:shd w:val="clear" w:color="auto" w:fill="FFFFFF"/>
        </w:rPr>
        <w:t xml:space="preserve"> и учтенных на забалансовом счете 27.</w:t>
      </w:r>
    </w:p>
    <w:p w14:paraId="439B09C1" w14:textId="77777777" w:rsidR="00CD3723" w:rsidRDefault="002B65C6">
      <w:pPr>
        <w:pStyle w:val="s1"/>
        <w:spacing w:beforeAutospacing="0" w:after="0" w:afterAutospacing="0"/>
        <w:jc w:val="both"/>
        <w:rPr>
          <w:rFonts w:ascii="Arial" w:hAnsi="Arial" w:cs="Arial"/>
        </w:rPr>
      </w:pPr>
      <w:r>
        <w:rPr>
          <w:rFonts w:ascii="Arial" w:hAnsi="Arial" w:cs="Arial"/>
        </w:rPr>
        <w:t xml:space="preserve">2.18.2. Учет полученного (приобретенного) недвижимого имущества, включая земельные участки, в течение времени оформления государственной регистрации </w:t>
      </w:r>
      <w:r>
        <w:rPr>
          <w:rFonts w:ascii="Arial" w:hAnsi="Arial" w:cs="Arial"/>
        </w:rPr>
        <w:lastRenderedPageBreak/>
        <w:t>прав на него осуществляется на забалансовом счете 01 «Имущество, полученное в пользование».</w:t>
      </w:r>
    </w:p>
    <w:p w14:paraId="2DD1FCA4" w14:textId="77777777" w:rsidR="00CD3723" w:rsidRDefault="002B65C6">
      <w:pPr>
        <w:pStyle w:val="s1"/>
        <w:spacing w:beforeAutospacing="0" w:after="0" w:afterAutospacing="0"/>
        <w:jc w:val="both"/>
        <w:rPr>
          <w:rFonts w:ascii="Arial" w:hAnsi="Arial" w:cs="Arial"/>
        </w:rPr>
      </w:pPr>
      <w:commentRangeStart w:id="841"/>
      <w:r>
        <w:rPr>
          <w:rFonts w:ascii="Arial" w:hAnsi="Arial" w:cs="Arial"/>
        </w:rPr>
        <w:t>При получении права ограниченного пользования земельным участком (сервитута) он учитывается на забалансовом счете 01 "Имущество, полученное в пользование" по общей стоимости всех платежей, поименованных в документах об установлении сервитута.</w:t>
      </w:r>
      <w:commentRangeEnd w:id="841"/>
      <w:r>
        <w:commentReference w:id="841"/>
      </w:r>
    </w:p>
    <w:p w14:paraId="6BD5FD03" w14:textId="77777777" w:rsidR="00CD3723" w:rsidRDefault="002B65C6">
      <w:pPr>
        <w:pStyle w:val="s1"/>
        <w:spacing w:beforeAutospacing="0" w:after="0" w:afterAutospacing="0"/>
        <w:jc w:val="both"/>
        <w:rPr>
          <w:rFonts w:ascii="Arial" w:hAnsi="Arial" w:cs="Arial"/>
          <w:color w:val="00B050"/>
        </w:rPr>
      </w:pPr>
      <w:r>
        <w:rPr>
          <w:rFonts w:ascii="Arial" w:hAnsi="Arial" w:cs="Arial"/>
        </w:rPr>
        <w:t xml:space="preserve">2.18.3. </w:t>
      </w:r>
      <w:r>
        <w:rPr>
          <w:rFonts w:ascii="Arial" w:hAnsi="Arial" w:cs="Arial"/>
          <w:color w:val="000000"/>
        </w:rPr>
        <w:t xml:space="preserve">На забалансовом счете 02 «Материальные ценности на хранении» учитывается в том числе имущество (основные средства, </w:t>
      </w:r>
      <w:commentRangeStart w:id="842"/>
      <w:r>
        <w:rPr>
          <w:rFonts w:ascii="Arial" w:hAnsi="Arial" w:cs="Arial"/>
          <w:color w:val="000000"/>
        </w:rPr>
        <w:t xml:space="preserve">нематериальные активы </w:t>
      </w:r>
      <w:commentRangeEnd w:id="842"/>
      <w:r>
        <w:commentReference w:id="842"/>
      </w:r>
      <w:r>
        <w:rPr>
          <w:rFonts w:ascii="Arial" w:hAnsi="Arial" w:cs="Arial"/>
          <w:color w:val="000000"/>
        </w:rPr>
        <w:t xml:space="preserve">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забалансовому учету до момента демонтажа (утилизации, уничтожения) в условной оценке один объект, один рубль. </w:t>
      </w:r>
    </w:p>
    <w:p w14:paraId="0B584957" w14:textId="77777777" w:rsidR="00CD3723" w:rsidRDefault="002B65C6">
      <w:pPr>
        <w:pStyle w:val="s1"/>
        <w:spacing w:beforeAutospacing="0" w:after="0" w:afterAutospacing="0"/>
        <w:jc w:val="both"/>
        <w:rPr>
          <w:color w:val="000000"/>
        </w:rPr>
      </w:pPr>
      <w:r>
        <w:rPr>
          <w:rFonts w:ascii="Arial" w:hAnsi="Arial" w:cs="Arial"/>
          <w:color w:val="000000"/>
        </w:rPr>
        <w:t xml:space="preserve">Выбытие ОС с забалансового счета 02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w:t>
      </w:r>
      <w:commentRangeStart w:id="843"/>
      <w:r>
        <w:rPr>
          <w:rFonts w:ascii="Arial" w:hAnsi="Arial" w:cs="Arial"/>
          <w:color w:val="000000"/>
        </w:rPr>
        <w:t>Акта об утилизации (уничтожении) материальных ценностей (ф. 0510435)</w:t>
      </w:r>
      <w:commentRangeEnd w:id="843"/>
      <w:r>
        <w:commentReference w:id="843"/>
      </w:r>
    </w:p>
    <w:p w14:paraId="55023BC9" w14:textId="77777777" w:rsidR="00CD3723" w:rsidRDefault="002B65C6">
      <w:pPr>
        <w:pStyle w:val="s1"/>
        <w:spacing w:beforeAutospacing="0" w:after="0" w:afterAutospacing="0"/>
        <w:jc w:val="both"/>
        <w:rPr>
          <w:color w:val="000000"/>
        </w:rPr>
      </w:pPr>
      <w:r>
        <w:rPr>
          <w:rFonts w:ascii="Arial" w:hAnsi="Arial" w:cs="Arial"/>
          <w:color w:val="000000"/>
        </w:rPr>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14:paraId="51BC7C2A" w14:textId="77777777" w:rsidR="00CD3723" w:rsidRDefault="002B65C6">
      <w:pPr>
        <w:pStyle w:val="s1"/>
        <w:spacing w:beforeAutospacing="0" w:after="0" w:afterAutospacing="0"/>
        <w:jc w:val="both"/>
        <w:rPr>
          <w:rFonts w:ascii="Arial" w:hAnsi="Arial" w:cs="Arial"/>
          <w:color w:val="00B050"/>
        </w:rPr>
      </w:pPr>
      <w:r>
        <w:rPr>
          <w:rFonts w:ascii="Arial" w:hAnsi="Arial" w:cs="Arial"/>
          <w:color w:val="000000"/>
        </w:rPr>
        <w:t xml:space="preserve">Кроме того, на забалансовом счете 02 учитываются матзапасы, которые подлежат  обязательной утилизации согласно классу опасности отходов. Данные объекты подлежат забалансовому учету до момента демонтажа (утилизации, уничтожения) в условной оценке один объект, один рубль. </w:t>
      </w:r>
    </w:p>
    <w:p w14:paraId="46F4318C" w14:textId="77777777" w:rsidR="00CD3723" w:rsidRDefault="002B65C6">
      <w:pPr>
        <w:pStyle w:val="s1"/>
        <w:spacing w:beforeAutospacing="0" w:after="0" w:afterAutospacing="0"/>
        <w:jc w:val="both"/>
        <w:rPr>
          <w:rFonts w:ascii="Arial" w:hAnsi="Arial" w:cs="Arial"/>
          <w:color w:val="00B050"/>
        </w:rPr>
      </w:pPr>
      <w:r>
        <w:rPr>
          <w:rFonts w:ascii="Arial" w:hAnsi="Arial" w:cs="Arial"/>
          <w:color w:val="000000"/>
        </w:rPr>
        <w:t xml:space="preserve">Основанием для списания матзапасов, признанных «неактивом» а также матзапасов, в том числе потребляемых, которые подлежат  обязательной утилизации согласно классу опасности отходов, является </w:t>
      </w:r>
      <w:commentRangeStart w:id="844"/>
      <w:r>
        <w:rPr>
          <w:rFonts w:ascii="Arial" w:hAnsi="Arial" w:cs="Arial"/>
          <w:color w:val="000000"/>
        </w:rPr>
        <w:t>Акт об утилизации (уничтожении) материальных ценностей (ф. 0510435)</w:t>
      </w:r>
      <w:commentRangeEnd w:id="844"/>
      <w:r>
        <w:commentReference w:id="844"/>
      </w:r>
      <w:r>
        <w:rPr>
          <w:rFonts w:ascii="Arial" w:hAnsi="Arial" w:cs="Arial"/>
          <w:color w:val="00B050"/>
        </w:rPr>
        <w:t>.</w:t>
      </w:r>
    </w:p>
    <w:p w14:paraId="211D9CFB" w14:textId="77777777" w:rsidR="00CD3723" w:rsidRDefault="002B65C6">
      <w:pPr>
        <w:pStyle w:val="s1"/>
        <w:spacing w:beforeAutospacing="0" w:after="0" w:afterAutospacing="0"/>
        <w:jc w:val="both"/>
        <w:rPr>
          <w:rFonts w:ascii="Arial" w:hAnsi="Arial" w:cs="Arial"/>
        </w:rPr>
      </w:pPr>
      <w:r>
        <w:rPr>
          <w:rFonts w:ascii="Arial" w:hAnsi="Arial" w:cs="Arial"/>
        </w:rPr>
        <w:t>2.18.4. Учет на забалансовом счете 03 «Бланки строгой отчетности» ведется по  видам бланков: трудовые книжки, вкладыши в трудовые книжки, дипломы, приложения к дипломам, аттестаты, свидетельства, сертификаты, удостоверения о повышении квалификации, бланки листков нетрудоспособности, квитанции.</w:t>
      </w:r>
    </w:p>
    <w:p w14:paraId="081C09DA" w14:textId="77777777" w:rsidR="00CD3723" w:rsidRDefault="002B65C6">
      <w:pPr>
        <w:pStyle w:val="s1"/>
        <w:spacing w:beforeAutospacing="0" w:after="0" w:afterAutospacing="0"/>
        <w:jc w:val="both"/>
        <w:rPr>
          <w:rFonts w:ascii="Arial" w:hAnsi="Arial" w:cs="Arial"/>
        </w:rPr>
      </w:pPr>
      <w:r>
        <w:rPr>
          <w:rFonts w:ascii="Arial" w:hAnsi="Arial" w:cs="Arial"/>
        </w:rPr>
        <w:t>Приобретение (изготовление) бланков строгой отчетности (далее –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w:t>
      </w:r>
    </w:p>
    <w:p w14:paraId="36B29A4E" w14:textId="77777777" w:rsidR="00CD3723" w:rsidRDefault="002B65C6">
      <w:pPr>
        <w:pStyle w:val="s1"/>
        <w:spacing w:beforeAutospacing="0" w:after="0" w:afterAutospacing="0"/>
        <w:jc w:val="both"/>
        <w:rPr>
          <w:rFonts w:ascii="Arial" w:hAnsi="Arial" w:cs="Arial"/>
        </w:rPr>
      </w:pPr>
      <w:r>
        <w:rPr>
          <w:rFonts w:ascii="Arial" w:hAnsi="Arial" w:cs="Arial"/>
        </w:rPr>
        <w:t xml:space="preserve">С момента выдачи БСО сотруднику Учреждения, ответственному за их оформление и (или) выдачу, или с момента их приобретения  непосредственно сотрудником Учреждения, ответственным за их оформление и (или) выдачу, указанные БСО подлежат отражению на забалансовом счете 03 "Бланки строгой отчетности".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или подтверждающих нахождение у ответственных лиц БСО с момента их приобретения. Бланки строгой отчетности учитываются на забалансовом </w:t>
      </w:r>
      <w:hyperlink r:id="rId34">
        <w:r>
          <w:rPr>
            <w:rFonts w:ascii="Arial" w:hAnsi="Arial" w:cs="Arial"/>
          </w:rPr>
          <w:t>счете</w:t>
        </w:r>
      </w:hyperlink>
      <w:r>
        <w:rPr>
          <w:rFonts w:ascii="Arial" w:hAnsi="Arial" w:cs="Arial"/>
        </w:rPr>
        <w:t xml:space="preserve"> </w:t>
      </w:r>
      <w:commentRangeStart w:id="845"/>
      <w:r>
        <w:rPr>
          <w:rFonts w:ascii="Arial" w:hAnsi="Arial" w:cs="Arial"/>
        </w:rPr>
        <w:t>в условной оценке: один бланк – один рубль</w:t>
      </w:r>
      <w:commentRangeEnd w:id="845"/>
      <w:r>
        <w:commentReference w:id="845"/>
      </w:r>
      <w:r>
        <w:rPr>
          <w:rFonts w:ascii="Arial" w:hAnsi="Arial" w:cs="Arial"/>
        </w:rPr>
        <w:t>.</w:t>
      </w:r>
    </w:p>
    <w:p w14:paraId="7CD67F52" w14:textId="77777777" w:rsidR="00CD3723" w:rsidRDefault="002B65C6">
      <w:pPr>
        <w:pStyle w:val="s1"/>
        <w:spacing w:beforeAutospacing="0" w:after="0" w:afterAutospacing="0"/>
        <w:jc w:val="both"/>
        <w:rPr>
          <w:rFonts w:ascii="Arial" w:hAnsi="Arial" w:cs="Arial"/>
        </w:rPr>
      </w:pPr>
      <w:r>
        <w:rPr>
          <w:rFonts w:ascii="Arial" w:hAnsi="Arial" w:cs="Arial"/>
        </w:rPr>
        <w:lastRenderedPageBreak/>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14:paraId="4BDF5696" w14:textId="77777777" w:rsidR="00CD3723" w:rsidRDefault="002B65C6">
      <w:pPr>
        <w:pStyle w:val="s1"/>
        <w:spacing w:beforeAutospacing="0" w:after="0" w:afterAutospacing="0"/>
        <w:jc w:val="both"/>
        <w:rPr>
          <w:rFonts w:ascii="Arial" w:hAnsi="Arial" w:cs="Arial"/>
        </w:rPr>
      </w:pPr>
      <w:bookmarkStart w:id="846" w:name="sub_103057"/>
      <w:r>
        <w:rPr>
          <w:rFonts w:ascii="Arial" w:hAnsi="Arial" w:cs="Arial"/>
        </w:rPr>
        <w:t>Перечень лиц, ответственных за получение, хранение и выдачу БСО (с указанием видов бланков) утверждается отдельным приказом руководителя Учреждения</w:t>
      </w:r>
      <w:bookmarkEnd w:id="846"/>
      <w:r>
        <w:rPr>
          <w:rFonts w:ascii="Arial" w:hAnsi="Arial" w:cs="Arial"/>
        </w:rPr>
        <w:t xml:space="preserve"> согласно Приложению № 11 к настоящей Учетной политике.</w:t>
      </w:r>
    </w:p>
    <w:p w14:paraId="5209A49D" w14:textId="77777777" w:rsidR="00CD3723" w:rsidRDefault="002B65C6">
      <w:pPr>
        <w:pStyle w:val="s1"/>
        <w:spacing w:beforeAutospacing="0" w:after="0" w:afterAutospacing="0"/>
        <w:jc w:val="both"/>
        <w:rPr>
          <w:rFonts w:ascii="Arial" w:hAnsi="Arial" w:cs="Arial"/>
        </w:rPr>
      </w:pPr>
      <w:r>
        <w:rPr>
          <w:rFonts w:ascii="Arial" w:hAnsi="Arial" w:cs="Arial"/>
        </w:rPr>
        <w:t>Учет БСО на счете 03 ведется в разрезе видов бланков (по наименованиям), ответственных за их хранение и выдачу лиц, местонахождений БСО (мест хранения ответственным лицом).</w:t>
      </w:r>
    </w:p>
    <w:p w14:paraId="56FCF8FF" w14:textId="77777777" w:rsidR="00CD3723" w:rsidRDefault="002B65C6">
      <w:pPr>
        <w:pStyle w:val="s1"/>
        <w:spacing w:beforeAutospacing="0" w:after="0" w:afterAutospacing="0"/>
        <w:jc w:val="both"/>
        <w:rPr>
          <w:rFonts w:ascii="Arial" w:hAnsi="Arial" w:cs="Arial"/>
        </w:rPr>
      </w:pPr>
      <w:r>
        <w:rPr>
          <w:rFonts w:ascii="Arial" w:hAnsi="Arial" w:cs="Arial"/>
        </w:rPr>
        <w:t>Списание израсходованных и испорченных бланков строгой отчетности производится на основании Акта о списании бланков строгой отчетности (ф. 0504816).</w:t>
      </w:r>
    </w:p>
    <w:p w14:paraId="41E91FEF" w14:textId="77777777" w:rsidR="00CD3723" w:rsidRDefault="002B65C6">
      <w:pPr>
        <w:pStyle w:val="s1"/>
        <w:spacing w:beforeAutospacing="0" w:after="0" w:afterAutospacing="0"/>
        <w:jc w:val="both"/>
        <w:rPr>
          <w:rFonts w:ascii="Arial" w:hAnsi="Arial" w:cs="Arial"/>
        </w:rPr>
      </w:pPr>
      <w:r>
        <w:rPr>
          <w:rFonts w:ascii="Arial" w:hAnsi="Arial" w:cs="Arial"/>
        </w:rPr>
        <w:t xml:space="preserve">Возврат неиспользованных (не оформленных и не выданных) БСО на склад (в место хранения) </w:t>
      </w:r>
      <w:r>
        <w:rPr>
          <w:rFonts w:ascii="Arial" w:hAnsi="Arial" w:cs="Arial"/>
          <w:shd w:val="clear" w:color="auto" w:fill="FFFFFF"/>
        </w:rPr>
        <w:t xml:space="preserve">лицом, ответственным за их оформление (выдачу), в том числе в случае принятия решения об их передаче  в другую организацию бюджетной сферы или в связи с </w:t>
      </w:r>
      <w:r>
        <w:rPr>
          <w:rFonts w:ascii="Arial" w:hAnsi="Arial" w:cs="Arial"/>
        </w:rPr>
        <w:t xml:space="preserve">назначением нового </w:t>
      </w:r>
      <w:r>
        <w:rPr>
          <w:rFonts w:ascii="Arial" w:hAnsi="Arial" w:cs="Arial"/>
          <w:shd w:val="clear" w:color="auto" w:fill="FFFFFF"/>
        </w:rPr>
        <w:t xml:space="preserve">лица, ответственного за оформление (выдачу) БСО, </w:t>
      </w:r>
      <w:r>
        <w:rPr>
          <w:rFonts w:ascii="Arial" w:hAnsi="Arial" w:cs="Arial"/>
        </w:rPr>
        <w:t xml:space="preserve">отражается на основании Накладной на внутреннее перемещение (ф. 0504102). При этом отражается выбытие БСО с забалансового счета 03 и восстановление БСО в балансовом учете на счете 105 06 </w:t>
      </w:r>
      <w:r>
        <w:rPr>
          <w:rStyle w:val="s10"/>
          <w:rFonts w:ascii="Arial" w:hAnsi="Arial" w:cs="Arial"/>
        </w:rPr>
        <w:t>по стоимости на дату их выбытия с балансового учета</w:t>
      </w:r>
      <w:r>
        <w:rPr>
          <w:rFonts w:ascii="Arial" w:hAnsi="Arial" w:cs="Arial"/>
        </w:rPr>
        <w:t xml:space="preserve"> или по  справедливой стоимости (в случае, если невозможно восстановить первоначальную стоимость). </w:t>
      </w:r>
    </w:p>
    <w:p w14:paraId="277AF0BD" w14:textId="77777777" w:rsidR="00CD3723" w:rsidRDefault="002B65C6">
      <w:pPr>
        <w:pStyle w:val="s1"/>
        <w:spacing w:beforeAutospacing="0" w:after="0" w:afterAutospacing="0"/>
        <w:jc w:val="both"/>
        <w:rPr>
          <w:rFonts w:ascii="Arial" w:hAnsi="Arial" w:cs="Arial"/>
        </w:rPr>
      </w:pPr>
      <w:r>
        <w:rPr>
          <w:rFonts w:ascii="Arial" w:hAnsi="Arial" w:cs="Arial"/>
          <w:bCs/>
        </w:rPr>
        <w:t xml:space="preserve">2.18.5. </w:t>
      </w:r>
      <w:r>
        <w:rPr>
          <w:rFonts w:ascii="Arial" w:hAnsi="Arial" w:cs="Arial"/>
        </w:rPr>
        <w:t xml:space="preserve">На счете </w:t>
      </w:r>
      <w:r>
        <w:rPr>
          <w:rFonts w:ascii="Arial" w:hAnsi="Arial" w:cs="Arial"/>
          <w:bCs/>
        </w:rPr>
        <w:t xml:space="preserve">07 "Награды, призы, кубки и ценные подарки, сувениры" </w:t>
      </w:r>
      <w:r>
        <w:rPr>
          <w:rFonts w:ascii="Arial" w:hAnsi="Arial" w:cs="Arial"/>
        </w:rPr>
        <w:t xml:space="preserve">учитывается, в частности, </w:t>
      </w:r>
      <w:r>
        <w:rPr>
          <w:rFonts w:ascii="Arial" w:hAnsi="Arial" w:cs="Arial"/>
          <w:shd w:val="clear" w:color="auto" w:fill="FFFFFF"/>
        </w:rPr>
        <w:t>подарочная и сувенирная продукция, а также иные материальные ценности в целях награждения, дарения.</w:t>
      </w:r>
    </w:p>
    <w:p w14:paraId="32723F21" w14:textId="77777777" w:rsidR="00CD3723" w:rsidRDefault="002B65C6">
      <w:pPr>
        <w:pStyle w:val="s1"/>
        <w:spacing w:beforeAutospacing="0" w:after="0" w:afterAutospacing="0"/>
        <w:jc w:val="both"/>
        <w:rPr>
          <w:rFonts w:ascii="Arial" w:hAnsi="Arial" w:cs="Arial"/>
        </w:rPr>
      </w:pPr>
      <w:bookmarkStart w:id="847" w:name="_Toc29739181"/>
      <w:r>
        <w:rPr>
          <w:rFonts w:ascii="Arial" w:hAnsi="Arial" w:cs="Arial"/>
        </w:rPr>
        <w:t>С момента выдачи данного имущества из мест хранения сотруднику Учреждения, ответственному за их вручение (выдачу), указанные материальные ценности подлежат отражению на забалансовом счете 07 с одновременным отражением списания с балансового счета 105 06.</w:t>
      </w:r>
      <w:bookmarkEnd w:id="847"/>
    </w:p>
    <w:p w14:paraId="63EC9EDE" w14:textId="77777777" w:rsidR="00CD3723" w:rsidRDefault="002B65C6">
      <w:pPr>
        <w:pStyle w:val="s1"/>
        <w:spacing w:beforeAutospacing="0" w:after="0" w:afterAutospacing="0"/>
        <w:jc w:val="both"/>
        <w:rPr>
          <w:rFonts w:ascii="Arial" w:eastAsia="Calibri" w:hAnsi="Arial" w:cs="Arial"/>
        </w:rPr>
      </w:pPr>
      <w:r>
        <w:rPr>
          <w:rFonts w:ascii="Arial" w:eastAsia="Calibri" w:hAnsi="Arial" w:cs="Arial"/>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w:t>
      </w:r>
      <w:bookmarkStart w:id="848" w:name="_Toc29739182"/>
    </w:p>
    <w:p w14:paraId="0797883D"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2.18.6. На счет 09 "Запасные части к транспортным средствам, выданные взамен изношенных"</w:t>
      </w:r>
      <w:bookmarkEnd w:id="848"/>
      <w:r>
        <w:rPr>
          <w:rFonts w:ascii="Arial" w:hAnsi="Arial" w:cs="Arial"/>
        </w:rPr>
        <w:t xml:space="preserve"> подлежат учету двигатели, аккумуляторы, шины, покрышки, диски, </w:t>
      </w:r>
      <w:r>
        <w:rPr>
          <w:rFonts w:ascii="Arial" w:eastAsia="Calibri" w:hAnsi="Arial" w:cs="Arial"/>
          <w:lang w:eastAsia="en-US"/>
        </w:rPr>
        <w:t>коробки передач. Иные запасные части с существенной стоимостью могут учитываться на счете 09 по решению Главного бухгалтера.</w:t>
      </w:r>
    </w:p>
    <w:p w14:paraId="5B523A9D" w14:textId="77777777" w:rsidR="00CD3723" w:rsidRDefault="002B65C6">
      <w:pPr>
        <w:pStyle w:val="s1"/>
        <w:spacing w:beforeAutospacing="0" w:after="0" w:afterAutospacing="0"/>
        <w:jc w:val="both"/>
        <w:rPr>
          <w:rFonts w:ascii="Arial" w:hAnsi="Arial" w:cs="Arial"/>
        </w:rPr>
      </w:pPr>
      <w:r>
        <w:rPr>
          <w:rFonts w:ascii="Arial" w:hAnsi="Arial" w:cs="Arial"/>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7C9F8A8C" w14:textId="77777777" w:rsidR="00CD3723" w:rsidRDefault="002B65C6">
      <w:pPr>
        <w:pStyle w:val="s1"/>
        <w:spacing w:beforeAutospacing="0" w:after="0" w:afterAutospacing="0"/>
        <w:jc w:val="both"/>
        <w:rPr>
          <w:rFonts w:ascii="Arial" w:hAnsi="Arial" w:cs="Arial"/>
        </w:rPr>
      </w:pPr>
      <w:r>
        <w:rPr>
          <w:rFonts w:ascii="Arial" w:hAnsi="Arial" w:cs="Arial"/>
        </w:rPr>
        <w:t>При выдаче запасных частей в эксплуатацию оформляется Ведомость выдачи материальных ценностей на нужды учреждения (</w:t>
      </w:r>
      <w:hyperlink r:id="rId35">
        <w:r>
          <w:rPr>
            <w:rFonts w:ascii="Arial" w:hAnsi="Arial" w:cs="Arial"/>
          </w:rPr>
          <w:t>ф. 0504210</w:t>
        </w:r>
      </w:hyperlink>
      <w:r>
        <w:rPr>
          <w:rFonts w:ascii="Arial" w:hAnsi="Arial" w:cs="Arial"/>
        </w:rPr>
        <w:t xml:space="preserve">) или </w:t>
      </w:r>
      <w:commentRangeStart w:id="849"/>
      <w:r>
        <w:rPr>
          <w:rFonts w:ascii="Arial" w:hAnsi="Arial" w:cs="Arial"/>
        </w:rPr>
        <w:t xml:space="preserve">Требования-накладная </w:t>
      </w:r>
      <w:r>
        <w:rPr>
          <w:rFonts w:ascii="Arial" w:hAnsi="Arial" w:cs="Arial"/>
          <w:color w:val="000000"/>
        </w:rPr>
        <w:t>(ф. 0510451)</w:t>
      </w:r>
      <w:commentRangeEnd w:id="849"/>
      <w:r>
        <w:commentReference w:id="849"/>
      </w:r>
      <w:r>
        <w:rPr>
          <w:rFonts w:ascii="Arial" w:hAnsi="Arial" w:cs="Arial"/>
        </w:rPr>
        <w:t xml:space="preserve">. Учет выданных запасных частей к транспортным средствам, в том числе автомобильных шин, осуществляется на забалансовом </w:t>
      </w:r>
      <w:hyperlink r:id="rId36">
        <w:r>
          <w:rPr>
            <w:rFonts w:ascii="Arial" w:hAnsi="Arial" w:cs="Arial"/>
          </w:rPr>
          <w:t>счете 09</w:t>
        </w:r>
      </w:hyperlink>
      <w:r>
        <w:rPr>
          <w:rFonts w:ascii="Arial" w:hAnsi="Arial" w:cs="Arial"/>
        </w:rPr>
        <w:t xml:space="preserve"> в течение периода их эксплуатации (использования) в составе транспортного средства.</w:t>
      </w:r>
    </w:p>
    <w:p w14:paraId="0F93242F" w14:textId="77777777" w:rsidR="00CD3723" w:rsidRDefault="002B65C6">
      <w:pPr>
        <w:pStyle w:val="s1"/>
        <w:spacing w:beforeAutospacing="0" w:after="0" w:afterAutospacing="0"/>
        <w:jc w:val="both"/>
        <w:rPr>
          <w:rFonts w:ascii="Arial" w:hAnsi="Arial" w:cs="Arial"/>
        </w:rPr>
      </w:pPr>
      <w:r>
        <w:rPr>
          <w:rFonts w:ascii="Arial" w:hAnsi="Arial" w:cs="Arial"/>
        </w:rPr>
        <w:t xml:space="preserve">Материальные ценности отражаются на забалансовом счете 09 </w:t>
      </w:r>
      <w:commentRangeStart w:id="850"/>
      <w:r>
        <w:rPr>
          <w:rFonts w:ascii="Arial" w:hAnsi="Arial" w:cs="Arial"/>
        </w:rPr>
        <w:t xml:space="preserve">в условной оценке один объект, один рубль </w:t>
      </w:r>
      <w:commentRangeEnd w:id="850"/>
      <w:r>
        <w:commentReference w:id="850"/>
      </w:r>
      <w:r>
        <w:rPr>
          <w:rFonts w:ascii="Arial" w:hAnsi="Arial" w:cs="Arial"/>
        </w:rPr>
        <w:t xml:space="preserve"> и учитываются за балансом в течение периода их эксплуатации в составе транспортного средства. </w:t>
      </w:r>
    </w:p>
    <w:p w14:paraId="1ADFD45A" w14:textId="77777777" w:rsidR="00CD3723" w:rsidRDefault="002B65C6">
      <w:pPr>
        <w:pStyle w:val="s1"/>
        <w:spacing w:beforeAutospacing="0" w:after="0" w:afterAutospacing="0"/>
        <w:jc w:val="both"/>
        <w:rPr>
          <w:rFonts w:ascii="Arial" w:hAnsi="Arial" w:cs="Arial"/>
        </w:rPr>
      </w:pPr>
      <w:r>
        <w:rPr>
          <w:rFonts w:ascii="Arial" w:hAnsi="Arial" w:cs="Arial"/>
        </w:rPr>
        <w:t xml:space="preserve">Списание материальных ценностей с забалансового счета 09 в связи с их заменой осуществляется на основании Акта приема-сдачи выполненных работ, подтверждающих замену. При списании автомобильных шин оформляется также Заключение о списании автомобильных шин (Приложение № 2.15 к настоящей </w:t>
      </w:r>
      <w:r>
        <w:rPr>
          <w:rFonts w:ascii="Arial" w:hAnsi="Arial" w:cs="Arial"/>
        </w:rPr>
        <w:lastRenderedPageBreak/>
        <w:t>Учетной политике). Указанные документы являются основанием для оформления Акта о списании материальных запасов (</w:t>
      </w:r>
      <w:hyperlink r:id="rId37">
        <w:r>
          <w:rPr>
            <w:rFonts w:ascii="Arial" w:hAnsi="Arial" w:cs="Arial"/>
          </w:rPr>
          <w:t>ф. 0504230</w:t>
        </w:r>
      </w:hyperlink>
      <w:r>
        <w:rPr>
          <w:rFonts w:ascii="Arial" w:hAnsi="Arial" w:cs="Arial"/>
        </w:rPr>
        <w:t>) со счета 09.</w:t>
      </w:r>
    </w:p>
    <w:p w14:paraId="17E239CB" w14:textId="77777777" w:rsidR="00CD3723" w:rsidRDefault="002B65C6">
      <w:pPr>
        <w:pStyle w:val="s1"/>
        <w:spacing w:beforeAutospacing="0" w:after="0" w:afterAutospacing="0"/>
        <w:jc w:val="both"/>
        <w:rPr>
          <w:rFonts w:ascii="Arial" w:hAnsi="Arial" w:cs="Arial"/>
        </w:rPr>
      </w:pPr>
      <w:r>
        <w:rPr>
          <w:rFonts w:ascii="Arial" w:hAnsi="Arial" w:cs="Arial"/>
        </w:rPr>
        <w:t>В момент, когда запасная часть снимается с эксплуатации (списывается), в Карточке количественно-суммового учета материальных ценностей (</w:t>
      </w:r>
      <w:hyperlink r:id="rId38">
        <w:r>
          <w:rPr>
            <w:rFonts w:ascii="Arial" w:hAnsi="Arial" w:cs="Arial"/>
          </w:rPr>
          <w:t>ф. 0504041</w:t>
        </w:r>
      </w:hyperlink>
      <w:r>
        <w:rPr>
          <w:rFonts w:ascii="Arial" w:hAnsi="Arial" w:cs="Arial"/>
        </w:rPr>
        <w:t>) указываются:</w:t>
      </w:r>
    </w:p>
    <w:p w14:paraId="5CCFE3F5" w14:textId="77777777" w:rsidR="00CD3723" w:rsidRDefault="002B65C6">
      <w:pPr>
        <w:pStyle w:val="s1"/>
        <w:spacing w:beforeAutospacing="0" w:after="0" w:afterAutospacing="0"/>
        <w:jc w:val="both"/>
        <w:rPr>
          <w:rFonts w:ascii="Arial" w:hAnsi="Arial" w:cs="Arial"/>
        </w:rPr>
      </w:pPr>
      <w:r>
        <w:rPr>
          <w:rFonts w:ascii="Arial" w:hAnsi="Arial" w:cs="Arial"/>
        </w:rPr>
        <w:t>- дата демонтажа;</w:t>
      </w:r>
    </w:p>
    <w:p w14:paraId="2E690539" w14:textId="77777777" w:rsidR="00CD3723" w:rsidRDefault="002B65C6">
      <w:pPr>
        <w:pStyle w:val="s1"/>
        <w:spacing w:beforeAutospacing="0" w:after="0" w:afterAutospacing="0"/>
        <w:jc w:val="both"/>
        <w:rPr>
          <w:rFonts w:ascii="Arial" w:hAnsi="Arial" w:cs="Arial"/>
        </w:rPr>
      </w:pPr>
      <w:r>
        <w:rPr>
          <w:rFonts w:ascii="Arial" w:hAnsi="Arial" w:cs="Arial"/>
        </w:rPr>
        <w:t>- причина замены, определяемая комиссией;</w:t>
      </w:r>
    </w:p>
    <w:p w14:paraId="0DFA1FAC" w14:textId="77777777" w:rsidR="00CD3723" w:rsidRDefault="002B65C6">
      <w:pPr>
        <w:pStyle w:val="s1"/>
        <w:spacing w:beforeAutospacing="0" w:after="0" w:afterAutospacing="0"/>
        <w:jc w:val="both"/>
        <w:rPr>
          <w:rFonts w:ascii="Arial" w:hAnsi="Arial" w:cs="Arial"/>
        </w:rPr>
      </w:pPr>
      <w:r>
        <w:rPr>
          <w:rFonts w:ascii="Arial" w:hAnsi="Arial" w:cs="Arial"/>
        </w:rPr>
        <w:t>- запись о дальнейшем направлении запасной части (в ремонт, на утилизацию).</w:t>
      </w:r>
    </w:p>
    <w:p w14:paraId="4F9DB34B"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Пригодные к дальнейшему использованию запасные части, учитываемые на забалансовом </w:t>
      </w:r>
      <w:hyperlink r:id="rId39">
        <w:r>
          <w:rPr>
            <w:rFonts w:ascii="Arial" w:hAnsi="Arial" w:cs="Arial"/>
          </w:rPr>
          <w:t>счете 09</w:t>
        </w:r>
      </w:hyperlink>
      <w:r>
        <w:rPr>
          <w:rFonts w:ascii="Arial" w:hAnsi="Arial" w:cs="Arial"/>
        </w:rPr>
        <w:t>, могут вновь приниматься к балансовому учету. Отражение таких 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или же Учреждение планирует их реализацию.</w:t>
      </w:r>
    </w:p>
    <w:p w14:paraId="6FF42BB8" w14:textId="77777777" w:rsidR="00CD3723" w:rsidRDefault="002B65C6">
      <w:pPr>
        <w:pStyle w:val="s1"/>
        <w:spacing w:beforeAutospacing="0" w:after="0" w:afterAutospacing="0"/>
        <w:jc w:val="both"/>
        <w:rPr>
          <w:rFonts w:ascii="Arial" w:hAnsi="Arial" w:cs="Arial"/>
        </w:rPr>
      </w:pPr>
      <w:r>
        <w:rPr>
          <w:rFonts w:ascii="Arial" w:hAnsi="Arial" w:cs="Arial"/>
        </w:rPr>
        <w:t>Запасные части должны вновь приниматься к балансовому учету по факту поступления в места хранения (на склады) по текущей справедливой стоимости, установленной для целей бюджетного учета на дату принятия объектов к балансовому учету. </w:t>
      </w:r>
    </w:p>
    <w:p w14:paraId="053E2C21" w14:textId="77777777" w:rsidR="00CD3723" w:rsidRDefault="002B65C6">
      <w:pPr>
        <w:pStyle w:val="s1"/>
        <w:spacing w:beforeAutospacing="0" w:after="0" w:afterAutospacing="0"/>
        <w:jc w:val="both"/>
        <w:rPr>
          <w:rFonts w:ascii="Arial" w:hAnsi="Arial" w:cs="Arial"/>
        </w:rPr>
      </w:pPr>
      <w:r>
        <w:rPr>
          <w:rFonts w:ascii="Arial" w:hAnsi="Arial" w:cs="Arial"/>
          <w:color w:val="000000" w:themeColor="text1"/>
        </w:rPr>
        <w:t>2.18.6.1.</w:t>
      </w:r>
      <w:r>
        <w:rPr>
          <w:rFonts w:ascii="Arial" w:hAnsi="Arial" w:cs="Arial"/>
          <w:color w:val="00B050"/>
        </w:rPr>
        <w:t xml:space="preserve"> </w:t>
      </w:r>
      <w:r>
        <w:rPr>
          <w:rFonts w:ascii="Arial" w:hAnsi="Arial" w:cs="Arial"/>
        </w:rPr>
        <w:t>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w:t>
      </w:r>
    </w:p>
    <w:p w14:paraId="3D2FB240" w14:textId="77777777" w:rsidR="00CD3723" w:rsidRDefault="002B65C6">
      <w:pPr>
        <w:pStyle w:val="s1"/>
        <w:spacing w:beforeAutospacing="0" w:after="0" w:afterAutospacing="0"/>
        <w:jc w:val="both"/>
        <w:rPr>
          <w:rFonts w:ascii="Arial" w:hAnsi="Arial" w:cs="Arial"/>
        </w:rPr>
      </w:pPr>
      <w:r>
        <w:rPr>
          <w:rFonts w:ascii="Arial" w:hAnsi="Arial" w:cs="Arial"/>
        </w:rPr>
        <w:t>Отдельный учет таких шин не производится, информация о них подлежит отражению в Инвентарной карточке учета нефинансовых активов (ф. 0504031).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 транспортного средства.</w:t>
      </w:r>
    </w:p>
    <w:p w14:paraId="69D606EE" w14:textId="77777777" w:rsidR="00CD3723" w:rsidRDefault="002B65C6">
      <w:pPr>
        <w:pStyle w:val="s1"/>
        <w:spacing w:beforeAutospacing="0" w:after="0" w:afterAutospacing="0"/>
        <w:jc w:val="both"/>
        <w:rPr>
          <w:rFonts w:ascii="Arial" w:hAnsi="Arial" w:cs="Arial"/>
        </w:rPr>
      </w:pPr>
      <w:r>
        <w:rPr>
          <w:rFonts w:ascii="Arial" w:hAnsi="Arial" w:cs="Arial"/>
        </w:rPr>
        <w:t>В случае замены шин их выбытие, а также установка новых шин не влияет на первоначальную стоимость транспортного средства.</w:t>
      </w:r>
    </w:p>
    <w:p w14:paraId="52D4D5D1" w14:textId="77777777" w:rsidR="00CD3723" w:rsidRDefault="002B65C6">
      <w:pPr>
        <w:pStyle w:val="s1"/>
        <w:spacing w:beforeAutospacing="0" w:after="0" w:afterAutospacing="0"/>
        <w:jc w:val="both"/>
        <w:rPr>
          <w:rFonts w:ascii="Arial" w:hAnsi="Arial" w:cs="Arial"/>
        </w:rPr>
      </w:pPr>
      <w:r>
        <w:rPr>
          <w:rFonts w:ascii="Arial" w:hAnsi="Arial" w:cs="Arial"/>
        </w:rPr>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забалансовом счете 09. 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 Информация о выбытии изношенных шин и об установленных на транспортное средство шинах подлежит отражению в Инвентарной карточке (ф. 0504031). </w:t>
      </w:r>
    </w:p>
    <w:p w14:paraId="4A1B8858"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 смене комплекта шин в связи с особенностями эксплуатации транспортного средства сезонный комплект передается </w:t>
      </w:r>
      <w:commentRangeStart w:id="851"/>
      <w:r>
        <w:rPr>
          <w:rFonts w:ascii="Arial" w:hAnsi="Arial" w:cs="Arial"/>
        </w:rPr>
        <w:t xml:space="preserve">на склад </w:t>
      </w:r>
      <w:commentRangeEnd w:id="851"/>
      <w:r>
        <w:commentReference w:id="851"/>
      </w:r>
      <w:r>
        <w:rPr>
          <w:rFonts w:ascii="Arial" w:hAnsi="Arial" w:cs="Arial"/>
        </w:rPr>
        <w:t xml:space="preserve">Учреждения для хранения и не восстанавливается в балансовом учете, а продолжает числиться на забалансовом счете 09 до принятия Комиссией по поступлению и выбытию активов решения о списании шин с забалансового учета в связи с невозможностью их дальнейшего использования (в соответствии с действующими нормативами эксплуатации транспорта). При смене сезонного комплекта шин на основании </w:t>
      </w:r>
      <w:commentRangeStart w:id="852"/>
      <w:r>
        <w:rPr>
          <w:rFonts w:ascii="Arial" w:hAnsi="Arial" w:cs="Arial"/>
        </w:rPr>
        <w:t xml:space="preserve">Требования-накладной </w:t>
      </w:r>
      <w:r>
        <w:rPr>
          <w:rFonts w:ascii="Arial" w:hAnsi="Arial" w:cs="Arial"/>
          <w:color w:val="000000"/>
        </w:rPr>
        <w:t>(ф. 0510451)</w:t>
      </w:r>
      <w:commentRangeEnd w:id="852"/>
      <w:r>
        <w:commentReference w:id="852"/>
      </w:r>
      <w:r>
        <w:rPr>
          <w:rFonts w:ascii="Arial" w:hAnsi="Arial" w:cs="Arial"/>
        </w:rPr>
        <w:t xml:space="preserve"> в учете на забалансовом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14:paraId="1D4A7482" w14:textId="77777777" w:rsidR="00CD3723" w:rsidRDefault="002B65C6">
      <w:pPr>
        <w:pStyle w:val="s1"/>
        <w:spacing w:beforeAutospacing="0" w:after="0" w:afterAutospacing="0"/>
        <w:jc w:val="both"/>
        <w:rPr>
          <w:rFonts w:ascii="Arial" w:hAnsi="Arial" w:cs="Arial"/>
        </w:rPr>
      </w:pPr>
      <w:r>
        <w:rPr>
          <w:rFonts w:ascii="Arial" w:hAnsi="Arial" w:cs="Arial"/>
        </w:rPr>
        <w:t>1 – сезонный комплект, установленный на транспортное средство;</w:t>
      </w:r>
    </w:p>
    <w:p w14:paraId="4C645F37" w14:textId="77777777" w:rsidR="00CD3723" w:rsidRDefault="002B65C6">
      <w:pPr>
        <w:pStyle w:val="s1"/>
        <w:spacing w:beforeAutospacing="0" w:after="0" w:afterAutospacing="0"/>
        <w:jc w:val="both"/>
        <w:rPr>
          <w:rFonts w:ascii="Arial" w:hAnsi="Arial" w:cs="Arial"/>
        </w:rPr>
      </w:pPr>
      <w:r>
        <w:rPr>
          <w:rFonts w:ascii="Arial" w:hAnsi="Arial" w:cs="Arial"/>
        </w:rPr>
        <w:t>2 – сезонный комплект на хранении.</w:t>
      </w:r>
    </w:p>
    <w:p w14:paraId="41A59F77" w14:textId="77777777" w:rsidR="00CD3723" w:rsidRDefault="002B65C6">
      <w:pPr>
        <w:pStyle w:val="s1"/>
        <w:spacing w:beforeAutospacing="0" w:after="0" w:afterAutospacing="0"/>
        <w:jc w:val="both"/>
        <w:rPr>
          <w:rFonts w:ascii="Arial" w:hAnsi="Arial" w:cs="Arial"/>
        </w:rPr>
      </w:pPr>
      <w:r>
        <w:rPr>
          <w:rFonts w:ascii="Arial" w:hAnsi="Arial" w:cs="Arial"/>
        </w:rPr>
        <w:t xml:space="preserve">Аналитический учет </w:t>
      </w:r>
      <w:r>
        <w:rPr>
          <w:rFonts w:ascii="Arial" w:hAnsi="Arial" w:cs="Arial"/>
          <w:shd w:val="clear" w:color="auto" w:fill="FFFFFF"/>
        </w:rPr>
        <w:t xml:space="preserve">выданных в эксплуатацию автомобильных шин ведется </w:t>
      </w:r>
      <w:commentRangeStart w:id="853"/>
      <w:r>
        <w:rPr>
          <w:rFonts w:ascii="Arial" w:hAnsi="Arial" w:cs="Arial"/>
          <w:shd w:val="clear" w:color="auto" w:fill="FFFFFF"/>
        </w:rPr>
        <w:t>механиком</w:t>
      </w:r>
      <w:commentRangeEnd w:id="853"/>
      <w:r>
        <w:commentReference w:id="853"/>
      </w:r>
      <w:r>
        <w:rPr>
          <w:rFonts w:ascii="Arial" w:hAnsi="Arial" w:cs="Arial"/>
          <w:shd w:val="clear" w:color="auto" w:fill="FFFFFF"/>
        </w:rPr>
        <w:t xml:space="preserve"> в Карточке по форме согласно Приложению № 2.14 </w:t>
      </w:r>
      <w:r>
        <w:rPr>
          <w:rFonts w:ascii="Arial" w:hAnsi="Arial" w:cs="Arial"/>
        </w:rPr>
        <w:t xml:space="preserve">к настоящей Учетной политике. Карточка открывается на каждую шину, </w:t>
      </w:r>
      <w:r>
        <w:rPr>
          <w:rFonts w:ascii="Arial" w:hAnsi="Arial" w:cs="Arial"/>
        </w:rPr>
        <w:lastRenderedPageBreak/>
        <w:t>выданную/установленную на транспортное средство: как учтенную на забалансовом счете 09, так и включенную в стоимость транспортного средства  (входящую в комплектацию).</w:t>
      </w:r>
    </w:p>
    <w:p w14:paraId="09E373F2" w14:textId="77777777" w:rsidR="00CD3723" w:rsidRDefault="002B65C6">
      <w:pPr>
        <w:pStyle w:val="s1"/>
        <w:spacing w:beforeAutospacing="0" w:after="0" w:afterAutospacing="0"/>
        <w:jc w:val="both"/>
        <w:rPr>
          <w:rFonts w:ascii="Arial" w:hAnsi="Arial" w:cs="Arial"/>
        </w:rPr>
      </w:pPr>
      <w:r>
        <w:rPr>
          <w:rFonts w:ascii="Arial" w:hAnsi="Arial" w:cs="Arial"/>
        </w:rPr>
        <w:t>В случае передачи или реализации транспортного средства шины, выданные на данное транспортное средство, том числе учтенные на забалансовом счете 09, включая сезонный комплект на хранении, передаются вместе с транспортом, о чем делается отметка в Акте о приеме-передаче.</w:t>
      </w:r>
    </w:p>
    <w:p w14:paraId="75E3CAFA" w14:textId="77777777" w:rsidR="00CD3723" w:rsidRDefault="002B65C6">
      <w:pPr>
        <w:pStyle w:val="s1"/>
        <w:spacing w:beforeAutospacing="0" w:after="0" w:afterAutospacing="0"/>
        <w:jc w:val="both"/>
        <w:rPr>
          <w:rFonts w:ascii="Arial" w:hAnsi="Arial" w:cs="Arial"/>
        </w:rPr>
      </w:pPr>
      <w:r>
        <w:rPr>
          <w:rFonts w:ascii="Arial" w:hAnsi="Arial" w:cs="Arial"/>
        </w:rPr>
        <w:t xml:space="preserve">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забалансового счета 09 на основании документов, подтверждающих данные операции, </w:t>
      </w:r>
      <w:commentRangeStart w:id="854"/>
      <w:r>
        <w:rPr>
          <w:rFonts w:ascii="Arial" w:hAnsi="Arial" w:cs="Arial"/>
        </w:rPr>
        <w:t>и не восстанавливаются в балансовом учете.</w:t>
      </w:r>
      <w:commentRangeEnd w:id="854"/>
      <w:r>
        <w:commentReference w:id="854"/>
      </w:r>
    </w:p>
    <w:p w14:paraId="3EEEBE46" w14:textId="77777777" w:rsidR="00CD3723" w:rsidRDefault="002B65C6">
      <w:pPr>
        <w:pStyle w:val="s1"/>
        <w:spacing w:beforeAutospacing="0" w:after="0" w:afterAutospacing="0"/>
        <w:jc w:val="both"/>
        <w:rPr>
          <w:rFonts w:ascii="Arial" w:hAnsi="Arial" w:cs="Arial"/>
          <w:color w:val="00B050"/>
        </w:rPr>
      </w:pPr>
      <w:r>
        <w:rPr>
          <w:rFonts w:ascii="Arial" w:hAnsi="Arial" w:cs="Arial"/>
        </w:rPr>
        <w:t xml:space="preserve">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принимаются к учету по справедливой стоимости на основании </w:t>
      </w:r>
      <w:r>
        <w:rPr>
          <w:rFonts w:ascii="Arial" w:hAnsi="Arial" w:cs="Arial"/>
          <w:color w:val="000000"/>
        </w:rPr>
        <w:t>Акта приема-передачи (ф. 0510448).</w:t>
      </w:r>
    </w:p>
    <w:p w14:paraId="68065B2B"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rPr>
        <w:t xml:space="preserve">Если в процессе эксплуатации транспортного средства принято решение </w:t>
      </w:r>
      <w:r>
        <w:rPr>
          <w:rFonts w:ascii="Arial" w:hAnsi="Arial" w:cs="Arial"/>
          <w:shd w:val="clear" w:color="auto" w:fill="FFFFFF"/>
        </w:rPr>
        <w:t>изъять из транспортного средства шины, приобретенные дополнительно (не установленные на транспортное средство сезонные шины) и учтенные на забалансовом счете 09, для их передачи иному контрагенту, продажи (передача и реализация шин не связаны с выбытием транспортного средства), такие автомобильные шины списываются с забалансового счета 09 и восстанавливаются в балансовом учете в составе матзапасов (</w:t>
      </w:r>
      <w:r>
        <w:rPr>
          <w:rFonts w:ascii="Arial" w:hAnsi="Arial" w:cs="Arial"/>
        </w:rPr>
        <w:t>с применением счета 0 401 10 172)</w:t>
      </w:r>
      <w:r>
        <w:rPr>
          <w:rFonts w:ascii="Arial" w:hAnsi="Arial" w:cs="Arial"/>
          <w:shd w:val="clear" w:color="auto" w:fill="FFFFFF"/>
        </w:rPr>
        <w:t xml:space="preserve"> </w:t>
      </w:r>
      <w:r>
        <w:rPr>
          <w:rFonts w:ascii="Arial" w:hAnsi="Arial" w:cs="Arial"/>
        </w:rPr>
        <w:t xml:space="preserve">на основании </w:t>
      </w:r>
      <w:commentRangeStart w:id="855"/>
      <w:r>
        <w:rPr>
          <w:rFonts w:ascii="Arial" w:hAnsi="Arial" w:cs="Arial"/>
        </w:rPr>
        <w:t>Требования-накладной (</w:t>
      </w:r>
      <w:r>
        <w:rPr>
          <w:rFonts w:ascii="Arial" w:hAnsi="Arial" w:cs="Arial"/>
          <w:color w:val="000000"/>
        </w:rPr>
        <w:t>ф. 0510451)</w:t>
      </w:r>
      <w:commentRangeEnd w:id="855"/>
      <w:r>
        <w:commentReference w:id="855"/>
      </w:r>
      <w:r>
        <w:rPr>
          <w:rFonts w:ascii="Arial" w:hAnsi="Arial" w:cs="Arial"/>
          <w:shd w:val="clear" w:color="auto" w:fill="FFFFFF"/>
        </w:rPr>
        <w:t>:</w:t>
      </w:r>
    </w:p>
    <w:p w14:paraId="56E4755C" w14:textId="77777777" w:rsidR="00CD3723" w:rsidRDefault="002B65C6">
      <w:pPr>
        <w:pStyle w:val="s1"/>
        <w:spacing w:beforeAutospacing="0" w:after="0" w:afterAutospacing="0"/>
        <w:jc w:val="both"/>
        <w:rPr>
          <w:rStyle w:val="s10"/>
          <w:rFonts w:ascii="Arial" w:hAnsi="Arial" w:cs="Arial"/>
        </w:rPr>
      </w:pPr>
      <w:r>
        <w:rPr>
          <w:rFonts w:ascii="Arial" w:hAnsi="Arial" w:cs="Arial"/>
          <w:shd w:val="clear" w:color="auto" w:fill="FFFFFF"/>
        </w:rPr>
        <w:t xml:space="preserve">- для передачи в организацию бюджетной сферы </w:t>
      </w:r>
      <w:r>
        <w:rPr>
          <w:rFonts w:ascii="Arial" w:hAnsi="Arial" w:cs="Arial"/>
        </w:rPr>
        <w:t xml:space="preserve">по </w:t>
      </w:r>
      <w:r>
        <w:rPr>
          <w:rStyle w:val="s10"/>
          <w:rFonts w:ascii="Arial" w:hAnsi="Arial" w:cs="Arial"/>
        </w:rPr>
        <w:t>стоимости на дату выбытия объекта с балансового учета;</w:t>
      </w:r>
    </w:p>
    <w:p w14:paraId="1577241D" w14:textId="77777777" w:rsidR="00CD3723" w:rsidRDefault="002B65C6">
      <w:pPr>
        <w:pStyle w:val="s1"/>
        <w:spacing w:beforeAutospacing="0" w:after="0" w:afterAutospacing="0"/>
        <w:jc w:val="both"/>
        <w:rPr>
          <w:rStyle w:val="s10"/>
          <w:rFonts w:ascii="Arial" w:hAnsi="Arial" w:cs="Arial"/>
        </w:rPr>
      </w:pPr>
      <w:r>
        <w:rPr>
          <w:rStyle w:val="s10"/>
          <w:rFonts w:ascii="Arial" w:hAnsi="Arial" w:cs="Arial"/>
        </w:rPr>
        <w:t>- для реализации по справедливой стоимости.</w:t>
      </w:r>
    </w:p>
    <w:p w14:paraId="16B13046" w14:textId="77777777" w:rsidR="00CD3723" w:rsidRDefault="002B65C6">
      <w:pPr>
        <w:pStyle w:val="s1"/>
        <w:spacing w:beforeAutospacing="0" w:after="0" w:afterAutospacing="0"/>
        <w:jc w:val="both"/>
        <w:rPr>
          <w:rFonts w:ascii="Arial" w:hAnsi="Arial" w:cs="Arial"/>
        </w:rPr>
      </w:pPr>
      <w:r>
        <w:rPr>
          <w:rFonts w:ascii="Arial" w:hAnsi="Arial" w:cs="Arial"/>
        </w:rPr>
        <w:t xml:space="preserve">2.18.7. Принятие к учету на забалансовом </w:t>
      </w:r>
      <w:hyperlink r:id="rId40">
        <w:r>
          <w:rPr>
            <w:rFonts w:ascii="Arial" w:hAnsi="Arial" w:cs="Arial"/>
          </w:rPr>
          <w:t>счете 21</w:t>
        </w:r>
      </w:hyperlink>
      <w:r>
        <w:rPr>
          <w:rFonts w:ascii="Arial" w:hAnsi="Arial" w:cs="Arial"/>
        </w:rPr>
        <w:t xml:space="preserve"> "Основные средства в эксплуатации" объектов основных средств осуществляется на основании первичного документа, подтверждающего ввод (передачу) объекта в эксплуатацию </w:t>
      </w:r>
      <w:commentRangeStart w:id="856"/>
      <w:r>
        <w:rPr>
          <w:rFonts w:ascii="Arial" w:hAnsi="Arial" w:cs="Arial"/>
        </w:rPr>
        <w:t>по балансовой стоимости введенных в эксплуатацию объектов</w:t>
      </w:r>
      <w:commentRangeEnd w:id="856"/>
      <w:r>
        <w:commentReference w:id="856"/>
      </w:r>
      <w:r>
        <w:rPr>
          <w:rFonts w:ascii="Arial" w:hAnsi="Arial" w:cs="Arial"/>
        </w:rPr>
        <w:t>.</w:t>
      </w:r>
    </w:p>
    <w:p w14:paraId="2695A8B3" w14:textId="77777777" w:rsidR="00CD3723" w:rsidRDefault="002B65C6">
      <w:pPr>
        <w:pStyle w:val="s1"/>
        <w:spacing w:beforeAutospacing="0" w:after="0" w:afterAutospacing="0"/>
        <w:jc w:val="both"/>
        <w:rPr>
          <w:rFonts w:ascii="Arial" w:hAnsi="Arial" w:cs="Arial"/>
        </w:rPr>
      </w:pPr>
      <w:r>
        <w:rPr>
          <w:rFonts w:ascii="Arial" w:hAnsi="Arial" w:cs="Arial"/>
        </w:rPr>
        <w:t xml:space="preserve">Внутреннее перемещение таких объектов отражается на забалансовом </w:t>
      </w:r>
      <w:hyperlink r:id="rId41">
        <w:r>
          <w:rPr>
            <w:rFonts w:ascii="Arial" w:hAnsi="Arial" w:cs="Arial"/>
          </w:rPr>
          <w:t>счете 21</w:t>
        </w:r>
      </w:hyperlink>
      <w:r>
        <w:rPr>
          <w:rFonts w:ascii="Arial" w:hAnsi="Arial" w:cs="Arial"/>
        </w:rPr>
        <w:t xml:space="preserve"> на основании Накладной на внутреннее перемещение объектов нефинансовых активов </w:t>
      </w:r>
      <w:r>
        <w:rPr>
          <w:rFonts w:ascii="Arial" w:hAnsi="Arial" w:cs="Arial"/>
          <w:color w:val="000000"/>
        </w:rPr>
        <w:t>(</w:t>
      </w:r>
      <w:hyperlink r:id="rId42">
        <w:r>
          <w:rPr>
            <w:rFonts w:ascii="Arial" w:hAnsi="Arial" w:cs="Arial"/>
            <w:color w:val="000000"/>
          </w:rPr>
          <w:t>ф. 0510450</w:t>
        </w:r>
      </w:hyperlink>
      <w:r>
        <w:rPr>
          <w:rFonts w:ascii="Arial" w:hAnsi="Arial" w:cs="Arial"/>
          <w:color w:val="000000"/>
        </w:rPr>
        <w:t>)</w:t>
      </w:r>
      <w:r>
        <w:rPr>
          <w:rFonts w:ascii="Arial" w:hAnsi="Arial" w:cs="Arial"/>
        </w:rPr>
        <w:t xml:space="preserve"> путем изменения материально ответственного лица и (или) места хранения.</w:t>
      </w:r>
    </w:p>
    <w:p w14:paraId="5675A881" w14:textId="77777777" w:rsidR="00CD3723" w:rsidRDefault="002B65C6">
      <w:pPr>
        <w:pStyle w:val="s1"/>
        <w:spacing w:beforeAutospacing="0" w:after="0" w:afterAutospacing="0"/>
        <w:jc w:val="both"/>
        <w:rPr>
          <w:rFonts w:ascii="Arial" w:hAnsi="Arial" w:cs="Arial"/>
        </w:rPr>
      </w:pPr>
      <w:r>
        <w:rPr>
          <w:rFonts w:ascii="Arial" w:hAnsi="Arial" w:cs="Arial"/>
        </w:rPr>
        <w:t xml:space="preserve">В целях оформления передачи введенных в эксплуатацию и учтенных  на забалансовом </w:t>
      </w:r>
      <w:hyperlink r:id="rId43">
        <w:r>
          <w:rPr>
            <w:rFonts w:ascii="Arial" w:hAnsi="Arial" w:cs="Arial"/>
          </w:rPr>
          <w:t>счете 21</w:t>
        </w:r>
      </w:hyperlink>
      <w:r>
        <w:rPr>
          <w:rFonts w:ascii="Arial" w:hAnsi="Arial" w:cs="Arial"/>
        </w:rPr>
        <w:t xml:space="preserve"> объектов в возмездное или безвозмездное пользование, применяется форма Акта о приеме-передаче объектов нефинансовых активов (ф.0504101) со следующими особенностями:</w:t>
      </w:r>
    </w:p>
    <w:p w14:paraId="7ACE2FA8" w14:textId="77777777" w:rsidR="00CD3723" w:rsidRDefault="002B65C6">
      <w:pPr>
        <w:pStyle w:val="s1"/>
        <w:spacing w:beforeAutospacing="0" w:after="0" w:afterAutospacing="0"/>
        <w:jc w:val="both"/>
        <w:rPr>
          <w:rFonts w:ascii="Arial" w:hAnsi="Arial" w:cs="Arial"/>
        </w:rPr>
      </w:pPr>
      <w:r>
        <w:rPr>
          <w:rFonts w:ascii="Arial" w:hAnsi="Arial" w:cs="Arial"/>
        </w:rPr>
        <w:t>- в графе правовое основание указывается номер, дата распорядительного документа о передаче в безвозмездное или возмездное пользование, реквизиты соответствующего договора;</w:t>
      </w:r>
    </w:p>
    <w:p w14:paraId="53073538" w14:textId="77777777" w:rsidR="00CD3723" w:rsidRDefault="002B65C6">
      <w:pPr>
        <w:pStyle w:val="s1"/>
        <w:spacing w:beforeAutospacing="0" w:after="0" w:afterAutospacing="0"/>
        <w:jc w:val="both"/>
        <w:rPr>
          <w:rFonts w:ascii="Arial" w:hAnsi="Arial" w:cs="Arial"/>
        </w:rPr>
      </w:pPr>
      <w:r>
        <w:rPr>
          <w:rFonts w:ascii="Arial" w:hAnsi="Arial" w:cs="Arial"/>
        </w:rPr>
        <w:t xml:space="preserve">- в графе «Отметка о снятии с учета (отправителем)» и «Отметка о принятии к учету (получателем)» делается запись о том, что объект отражен дополнительно на соответствующем забалансовом счете </w:t>
      </w:r>
      <w:hyperlink r:id="rId44">
        <w:r>
          <w:rPr>
            <w:rFonts w:ascii="Arial" w:hAnsi="Arial" w:cs="Arial"/>
          </w:rPr>
          <w:t>25</w:t>
        </w:r>
      </w:hyperlink>
      <w:r>
        <w:rPr>
          <w:rFonts w:ascii="Arial" w:hAnsi="Arial" w:cs="Arial"/>
        </w:rPr>
        <w:t xml:space="preserve"> "Имущество, переданное в возмездное пользование (аренду)" или </w:t>
      </w:r>
      <w:hyperlink r:id="rId45">
        <w:r>
          <w:rPr>
            <w:rFonts w:ascii="Arial" w:hAnsi="Arial" w:cs="Arial"/>
          </w:rPr>
          <w:t>26</w:t>
        </w:r>
      </w:hyperlink>
      <w:r>
        <w:rPr>
          <w:rFonts w:ascii="Arial" w:hAnsi="Arial" w:cs="Arial"/>
        </w:rPr>
        <w:t xml:space="preserve"> "Имущество, переданное в безвозмездное пользование".</w:t>
      </w:r>
    </w:p>
    <w:p w14:paraId="5691827B" w14:textId="77777777" w:rsidR="00CD3723" w:rsidRDefault="002B65C6">
      <w:pPr>
        <w:pStyle w:val="s1"/>
        <w:spacing w:beforeAutospacing="0" w:after="0" w:afterAutospacing="0"/>
        <w:jc w:val="both"/>
        <w:rPr>
          <w:rFonts w:ascii="Arial" w:hAnsi="Arial" w:cs="Arial"/>
        </w:rPr>
      </w:pPr>
      <w:r>
        <w:rPr>
          <w:rFonts w:ascii="Arial" w:hAnsi="Arial" w:cs="Arial"/>
        </w:rPr>
        <w:t xml:space="preserve">Выбытие объектов движимого имущества стоимостью до 10 000,00 рублей включительно, учитываемых на забалансовом </w:t>
      </w:r>
      <w:hyperlink r:id="rId46">
        <w:r>
          <w:rPr>
            <w:rFonts w:ascii="Arial" w:hAnsi="Arial" w:cs="Arial"/>
          </w:rPr>
          <w:t>счете 21</w:t>
        </w:r>
      </w:hyperlink>
      <w:r>
        <w:rPr>
          <w:rFonts w:ascii="Arial" w:hAnsi="Arial" w:cs="Arial"/>
        </w:rPr>
        <w:t xml:space="preserve">, отражается на основании решения Комиссии по поступлению и выбытию активов, оформленного Актом. При </w:t>
      </w:r>
      <w:r>
        <w:rPr>
          <w:rFonts w:ascii="Arial" w:hAnsi="Arial" w:cs="Arial"/>
        </w:rPr>
        <w:lastRenderedPageBreak/>
        <w:t>этом бухгалтерские записи делаются с указанием той стоимости, по которой объекты ранее принимались к забалансовому учету.</w:t>
      </w:r>
    </w:p>
    <w:p w14:paraId="27477A0F" w14:textId="77777777" w:rsidR="00CD3723" w:rsidRDefault="002B65C6">
      <w:pPr>
        <w:pStyle w:val="s1"/>
        <w:spacing w:beforeAutospacing="0" w:after="0" w:afterAutospacing="0"/>
        <w:jc w:val="both"/>
        <w:rPr>
          <w:rFonts w:ascii="Arial" w:hAnsi="Arial" w:cs="Arial"/>
        </w:rPr>
      </w:pPr>
      <w:r>
        <w:rPr>
          <w:rFonts w:ascii="Arial" w:hAnsi="Arial" w:cs="Arial"/>
        </w:rPr>
        <w:t>Основные средства стоимостью до 10 000 руб. включительно при передаче в личное пользование работникам не списываются с забалансового счета 21 «Основные средства в эксплуатации», но 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14:paraId="7C224EF6" w14:textId="77777777" w:rsidR="00CD3723" w:rsidRDefault="002B65C6">
      <w:pPr>
        <w:pStyle w:val="s1"/>
        <w:spacing w:beforeAutospacing="0" w:after="0" w:afterAutospacing="0"/>
        <w:jc w:val="both"/>
        <w:rPr>
          <w:rFonts w:ascii="Arial" w:hAnsi="Arial" w:cs="Arial"/>
        </w:rPr>
      </w:pPr>
      <w:r>
        <w:rPr>
          <w:rFonts w:ascii="Arial" w:hAnsi="Arial" w:cs="Arial"/>
        </w:rPr>
        <w:t xml:space="preserve">Аналитический учет имущества, учитываемого на забалансовом </w:t>
      </w:r>
      <w:hyperlink r:id="rId47">
        <w:r>
          <w:rPr>
            <w:rFonts w:ascii="Arial" w:hAnsi="Arial" w:cs="Arial"/>
          </w:rPr>
          <w:t>счете 21</w:t>
        </w:r>
      </w:hyperlink>
      <w:r>
        <w:rPr>
          <w:rFonts w:ascii="Arial" w:hAnsi="Arial" w:cs="Arial"/>
        </w:rPr>
        <w:t>, ведется в Карточке количественно-суммового учета материальных ценностей (</w:t>
      </w:r>
      <w:hyperlink r:id="rId48">
        <w:r>
          <w:rPr>
            <w:rFonts w:ascii="Arial" w:hAnsi="Arial" w:cs="Arial"/>
          </w:rPr>
          <w:t>ф. 0504041</w:t>
        </w:r>
      </w:hyperlink>
      <w:r>
        <w:rPr>
          <w:rFonts w:ascii="Arial" w:hAnsi="Arial" w:cs="Arial"/>
        </w:rPr>
        <w:t>).</w:t>
      </w:r>
    </w:p>
    <w:p w14:paraId="4B3C3871"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2.18.8.  </w:t>
      </w:r>
      <w:r>
        <w:rPr>
          <w:rFonts w:ascii="Arial" w:eastAsia="Calibri" w:hAnsi="Arial" w:cs="Arial"/>
          <w:lang w:eastAsia="en-US"/>
        </w:rPr>
        <w:t>Для учета имущества, переданного в аренду, используется забалансовый счет 25 «Имущество, переданное в возмездное пользование (аренду)». Принятие к учету объектов имущества осуществляется на основании первичного учетного документа (Акта приема-передачи) по балансовой стоимости, которая подлежит указанию в договоре аренды. 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604E114E"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Pr>
          <w:rStyle w:val="apple-converted-space"/>
          <w:rFonts w:ascii="Arial" w:hAnsi="Arial" w:cs="Arial"/>
          <w:shd w:val="clear" w:color="auto" w:fill="FFFFFF"/>
        </w:rPr>
        <w:t> </w:t>
      </w:r>
      <w:r>
        <w:rPr>
          <w:rFonts w:ascii="Arial" w:hAnsi="Arial" w:cs="Arial"/>
          <w:shd w:val="clear" w:color="auto" w:fill="FFFFFF"/>
        </w:rPr>
        <w:t>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 (земельного участка).</w:t>
      </w:r>
    </w:p>
    <w:p w14:paraId="2DFAB767" w14:textId="77777777" w:rsidR="00CD3723" w:rsidRDefault="002B65C6">
      <w:pPr>
        <w:spacing w:after="0" w:line="240" w:lineRule="auto"/>
        <w:jc w:val="both"/>
        <w:rPr>
          <w:rFonts w:ascii="Arial" w:hAnsi="Arial" w:cs="Arial"/>
          <w:sz w:val="24"/>
          <w:szCs w:val="24"/>
        </w:rPr>
      </w:pPr>
      <w:r>
        <w:rPr>
          <w:rFonts w:ascii="Arial" w:hAnsi="Arial" w:cs="Arial"/>
          <w:sz w:val="24"/>
          <w:szCs w:val="24"/>
        </w:rPr>
        <w:t>Дополнительный аналитический учет по имуществу, переданному в пользование, ведется на забалансовых счетах 25, 26 с классификацией по видам аренды (финансовая, операционная, на льготных условиях).</w:t>
      </w:r>
    </w:p>
    <w:p w14:paraId="065AAAA3" w14:textId="77777777" w:rsidR="00CD3723" w:rsidRDefault="002B65C6">
      <w:pPr>
        <w:pStyle w:val="s1"/>
        <w:spacing w:beforeAutospacing="0" w:after="0" w:afterAutospacing="0"/>
        <w:jc w:val="both"/>
        <w:rPr>
          <w:rFonts w:ascii="Arial" w:hAnsi="Arial" w:cs="Arial"/>
        </w:rPr>
      </w:pPr>
      <w:r>
        <w:rPr>
          <w:rFonts w:ascii="Arial" w:hAnsi="Arial" w:cs="Arial"/>
        </w:rPr>
        <w:t xml:space="preserve">2.18.9. На </w:t>
      </w:r>
      <w:r>
        <w:rPr>
          <w:rStyle w:val="link4"/>
          <w:rFonts w:ascii="Arial" w:hAnsi="Arial" w:cs="Arial"/>
          <w:color w:val="auto"/>
        </w:rPr>
        <w:t xml:space="preserve">счете 27 </w:t>
      </w:r>
      <w:r>
        <w:rPr>
          <w:rFonts w:ascii="Arial" w:hAnsi="Arial" w:cs="Arial"/>
        </w:rPr>
        <w:t>"Материальные ценности, выданные в личное пользование работникам (сотрудникам)"  учитывается имущество, отвечающее следующим критериям:</w:t>
      </w:r>
    </w:p>
    <w:p w14:paraId="5F50D5E0" w14:textId="77777777" w:rsidR="00CD3723" w:rsidRDefault="002B65C6">
      <w:pPr>
        <w:pStyle w:val="s1"/>
        <w:spacing w:beforeAutospacing="0" w:after="0" w:afterAutospacing="0"/>
        <w:jc w:val="both"/>
        <w:rPr>
          <w:rFonts w:ascii="Arial" w:hAnsi="Arial" w:cs="Arial"/>
        </w:rPr>
      </w:pPr>
      <w:r>
        <w:rPr>
          <w:rFonts w:ascii="Arial" w:hAnsi="Arial" w:cs="Arial"/>
        </w:rPr>
        <w:t>1) имущество подлежит выдаче сотруднику в связи с выполнением обязанностей по определенной должности;</w:t>
      </w:r>
    </w:p>
    <w:p w14:paraId="3B29E817" w14:textId="77777777" w:rsidR="00CD3723" w:rsidRDefault="002B65C6">
      <w:pPr>
        <w:pStyle w:val="s1"/>
        <w:spacing w:beforeAutospacing="0" w:after="0" w:afterAutospacing="0"/>
        <w:jc w:val="both"/>
        <w:rPr>
          <w:rFonts w:ascii="Arial" w:hAnsi="Arial" w:cs="Arial"/>
        </w:rPr>
      </w:pPr>
      <w:r>
        <w:rPr>
          <w:rFonts w:ascii="Arial" w:hAnsi="Arial" w:cs="Arial"/>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14:paraId="51B97B8B" w14:textId="77777777" w:rsidR="00CD3723" w:rsidRDefault="002B65C6">
      <w:pPr>
        <w:pStyle w:val="s1"/>
        <w:spacing w:beforeAutospacing="0" w:after="0" w:afterAutospacing="0"/>
        <w:jc w:val="both"/>
        <w:rPr>
          <w:rFonts w:ascii="Arial" w:hAnsi="Arial" w:cs="Arial"/>
        </w:rPr>
      </w:pPr>
      <w:r>
        <w:rPr>
          <w:rFonts w:ascii="Arial" w:hAnsi="Arial" w:cs="Arial"/>
        </w:rPr>
        <w:t xml:space="preserve">3) имущество выдается сотруднику в </w:t>
      </w:r>
      <w:r>
        <w:rPr>
          <w:rStyle w:val="s10"/>
          <w:rFonts w:ascii="Arial" w:hAnsi="Arial" w:cs="Arial"/>
        </w:rPr>
        <w:t>постоянное</w:t>
      </w:r>
      <w:r>
        <w:rPr>
          <w:rFonts w:ascii="Arial" w:hAnsi="Arial" w:cs="Arial"/>
        </w:rPr>
        <w:t xml:space="preserve"> </w:t>
      </w:r>
      <w:r>
        <w:rPr>
          <w:rStyle w:val="s10"/>
          <w:rFonts w:ascii="Arial" w:hAnsi="Arial" w:cs="Arial"/>
        </w:rPr>
        <w:t>личное</w:t>
      </w:r>
      <w:r>
        <w:rPr>
          <w:rFonts w:ascii="Arial" w:hAnsi="Arial" w:cs="Arial"/>
        </w:rPr>
        <w:t xml:space="preserve"> пользование, иные сотрудники пользоваться таким имуществом не вправе.</w:t>
      </w:r>
    </w:p>
    <w:p w14:paraId="53C55E62" w14:textId="77777777" w:rsidR="00CD3723" w:rsidRDefault="002B65C6">
      <w:pPr>
        <w:pStyle w:val="s1"/>
        <w:spacing w:beforeAutospacing="0" w:after="0" w:afterAutospacing="0"/>
        <w:jc w:val="both"/>
        <w:rPr>
          <w:rFonts w:ascii="Arial" w:hAnsi="Arial" w:cs="Arial"/>
        </w:rPr>
      </w:pPr>
      <w:r>
        <w:rPr>
          <w:rFonts w:ascii="Arial" w:hAnsi="Arial" w:cs="Arial"/>
        </w:rPr>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14:paraId="55C2BC1A" w14:textId="77777777" w:rsidR="00CD3723" w:rsidRDefault="002B65C6">
      <w:pPr>
        <w:pStyle w:val="s1"/>
        <w:spacing w:beforeAutospacing="0" w:after="0" w:afterAutospacing="0"/>
        <w:jc w:val="both"/>
        <w:rPr>
          <w:rFonts w:ascii="Arial" w:hAnsi="Arial" w:cs="Arial"/>
        </w:rPr>
      </w:pPr>
      <w:r>
        <w:rPr>
          <w:rStyle w:val="link4"/>
          <w:rFonts w:ascii="Arial" w:hAnsi="Arial" w:cs="Arial"/>
          <w:color w:val="auto"/>
        </w:rPr>
        <w:t xml:space="preserve">Не подлежит учету </w:t>
      </w:r>
      <w:r>
        <w:rPr>
          <w:rFonts w:ascii="Arial" w:hAnsi="Arial" w:cs="Arial"/>
        </w:rPr>
        <w:t xml:space="preserve">на </w:t>
      </w:r>
      <w:r>
        <w:rPr>
          <w:rStyle w:val="link4"/>
          <w:rFonts w:ascii="Arial" w:hAnsi="Arial" w:cs="Arial"/>
          <w:color w:val="auto"/>
        </w:rPr>
        <w:t>счете 27</w:t>
      </w:r>
      <w:r>
        <w:rPr>
          <w:rFonts w:ascii="Arial" w:hAnsi="Arial" w:cs="Arial"/>
        </w:rPr>
        <w:t xml:space="preserve"> имущество, находящееся в помещениях (кабинетах) работников Учреждения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14:paraId="2AB71DDE" w14:textId="77777777" w:rsidR="00CD3723" w:rsidRDefault="002B65C6">
      <w:pPr>
        <w:pStyle w:val="s1"/>
        <w:spacing w:beforeAutospacing="0" w:after="0" w:afterAutospacing="0"/>
        <w:jc w:val="both"/>
        <w:rPr>
          <w:rFonts w:ascii="Arial" w:hAnsi="Arial" w:cs="Arial"/>
        </w:rPr>
      </w:pPr>
      <w:r>
        <w:rPr>
          <w:rStyle w:val="s101"/>
          <w:rFonts w:ascii="Arial" w:hAnsi="Arial" w:cs="Arial"/>
          <w:b w:val="0"/>
          <w:color w:val="auto"/>
          <w:sz w:val="24"/>
          <w:szCs w:val="24"/>
        </w:rPr>
        <w:t>Принятие к учету</w:t>
      </w:r>
      <w:r>
        <w:rPr>
          <w:rFonts w:ascii="Arial" w:hAnsi="Arial" w:cs="Arial"/>
        </w:rPr>
        <w:t xml:space="preserve"> объектов имущества на </w:t>
      </w:r>
      <w:r>
        <w:rPr>
          <w:rStyle w:val="link4"/>
          <w:rFonts w:ascii="Arial" w:hAnsi="Arial" w:cs="Arial"/>
          <w:color w:val="auto"/>
        </w:rPr>
        <w:t xml:space="preserve">счет 27 </w:t>
      </w:r>
      <w:r>
        <w:rPr>
          <w:rFonts w:ascii="Arial" w:hAnsi="Arial" w:cs="Arial"/>
        </w:rPr>
        <w:t xml:space="preserve">осуществляется по их балансовой стоимости (стоимости, по которой объекты были учтены в балансовом учете). </w:t>
      </w:r>
    </w:p>
    <w:p w14:paraId="4E01A11E" w14:textId="77777777" w:rsidR="00CD3723" w:rsidRDefault="002B65C6">
      <w:pPr>
        <w:pStyle w:val="s1"/>
        <w:spacing w:beforeAutospacing="0" w:after="0" w:afterAutospacing="0"/>
        <w:jc w:val="both"/>
        <w:rPr>
          <w:rFonts w:ascii="Arial" w:hAnsi="Arial" w:cs="Arial"/>
        </w:rPr>
      </w:pPr>
      <w:r>
        <w:rPr>
          <w:rFonts w:ascii="Arial" w:hAnsi="Arial" w:cs="Arial"/>
        </w:rPr>
        <w:t xml:space="preserve">Выдача имущества сотрудникам в личное пользование, а также возврат такого имущества сотрудником в место хранения (на склад) отражается в учете на основании </w:t>
      </w:r>
      <w:commentRangeStart w:id="857"/>
      <w:r>
        <w:rPr>
          <w:rFonts w:ascii="Arial" w:hAnsi="Arial" w:cs="Arial"/>
        </w:rPr>
        <w:t>Акта приема-передачи объектов, полученных в личное пользование (ф. 0510434).</w:t>
      </w:r>
      <w:commentRangeEnd w:id="857"/>
      <w:r>
        <w:commentReference w:id="857"/>
      </w:r>
    </w:p>
    <w:p w14:paraId="2F8EE313" w14:textId="77777777" w:rsidR="00CD3723" w:rsidRDefault="002B65C6">
      <w:pPr>
        <w:pStyle w:val="s1"/>
        <w:spacing w:beforeAutospacing="0" w:after="0" w:afterAutospacing="0"/>
        <w:jc w:val="both"/>
        <w:rPr>
          <w:rFonts w:ascii="Arial" w:hAnsi="Arial" w:cs="Arial"/>
        </w:rPr>
      </w:pPr>
      <w:r>
        <w:rPr>
          <w:rStyle w:val="s101"/>
          <w:rFonts w:ascii="Arial" w:hAnsi="Arial" w:cs="Arial"/>
          <w:b w:val="0"/>
          <w:color w:val="auto"/>
          <w:sz w:val="24"/>
          <w:szCs w:val="24"/>
        </w:rPr>
        <w:t>Списание</w:t>
      </w:r>
      <w:r>
        <w:rPr>
          <w:rFonts w:ascii="Arial" w:hAnsi="Arial" w:cs="Arial"/>
        </w:rPr>
        <w:t xml:space="preserve"> объектов имущества, учитываемых на забалансовом </w:t>
      </w:r>
      <w:r>
        <w:rPr>
          <w:rStyle w:val="link4"/>
          <w:rFonts w:ascii="Arial" w:hAnsi="Arial" w:cs="Arial"/>
          <w:color w:val="auto"/>
        </w:rPr>
        <w:t>счете 27</w:t>
      </w:r>
      <w:r>
        <w:rPr>
          <w:rFonts w:ascii="Arial" w:hAnsi="Arial" w:cs="Arial"/>
        </w:rPr>
        <w:t xml:space="preserve">, отражается по той стоимости, по которой объекты ранее принимались к забалансовому учету, на основании решения Комиссии по поступлению и выбытию </w:t>
      </w:r>
      <w:r>
        <w:rPr>
          <w:rFonts w:ascii="Arial" w:hAnsi="Arial" w:cs="Arial"/>
        </w:rPr>
        <w:lastRenderedPageBreak/>
        <w:t>активов, оформленного Актом о списании имущества, с учетом требований по списанию имущества по следующим основаниям:</w:t>
      </w:r>
    </w:p>
    <w:p w14:paraId="17AA2E51" w14:textId="77777777" w:rsidR="00CD3723" w:rsidRDefault="002B65C6">
      <w:pPr>
        <w:pStyle w:val="s1"/>
        <w:spacing w:beforeAutospacing="0" w:after="0" w:afterAutospacing="0"/>
        <w:jc w:val="both"/>
        <w:rPr>
          <w:rFonts w:ascii="Arial" w:hAnsi="Arial" w:cs="Arial"/>
        </w:rPr>
      </w:pPr>
      <w:r>
        <w:rPr>
          <w:rFonts w:ascii="Arial" w:hAnsi="Arial" w:cs="Arial"/>
        </w:rPr>
        <w:t>- признание непригодным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14:paraId="76BF87CE" w14:textId="77777777" w:rsidR="00CD3723" w:rsidRDefault="002B65C6">
      <w:pPr>
        <w:pStyle w:val="s1"/>
        <w:spacing w:beforeAutospacing="0" w:after="0" w:afterAutospacing="0"/>
        <w:jc w:val="both"/>
        <w:rPr>
          <w:rFonts w:ascii="Arial" w:hAnsi="Arial" w:cs="Arial"/>
        </w:rPr>
      </w:pPr>
      <w:r>
        <w:rPr>
          <w:rFonts w:ascii="Arial" w:hAnsi="Arial" w:cs="Arial"/>
        </w:rPr>
        <w:t>- выбытие из владения, пользования и распоряжения вследствие гибели или уничтожения, истечения сроков носки форменной одежды и т.п.;</w:t>
      </w:r>
    </w:p>
    <w:p w14:paraId="2CC9D463" w14:textId="77777777" w:rsidR="00CD3723" w:rsidRDefault="002B65C6">
      <w:pPr>
        <w:pStyle w:val="s1"/>
        <w:spacing w:beforeAutospacing="0" w:after="0" w:afterAutospacing="0"/>
        <w:jc w:val="both"/>
        <w:rPr>
          <w:rFonts w:ascii="Arial" w:hAnsi="Arial" w:cs="Arial"/>
        </w:rPr>
      </w:pPr>
      <w:r>
        <w:rPr>
          <w:rFonts w:ascii="Arial" w:hAnsi="Arial" w:cs="Arial"/>
        </w:rPr>
        <w:t>- выбытие в связи с невозможностью установления его местонахождения вследствие недостачи, хищения и т.п.</w:t>
      </w:r>
    </w:p>
    <w:p w14:paraId="55E598D4" w14:textId="77777777" w:rsidR="00CD3723" w:rsidRDefault="002B65C6">
      <w:pPr>
        <w:pStyle w:val="s1"/>
        <w:spacing w:beforeAutospacing="0" w:after="0" w:afterAutospacing="0"/>
        <w:jc w:val="both"/>
        <w:rPr>
          <w:rFonts w:ascii="Arial" w:hAnsi="Arial" w:cs="Arial"/>
        </w:rPr>
      </w:pPr>
      <w:r>
        <w:rPr>
          <w:rFonts w:ascii="Arial" w:hAnsi="Arial" w:cs="Arial"/>
        </w:rPr>
        <w:t xml:space="preserve">В бюджетном учете выбытие имущества из личного пользования сотрудников отражается путем уменьшения показателя </w:t>
      </w:r>
      <w:r>
        <w:rPr>
          <w:rStyle w:val="link4"/>
          <w:rFonts w:ascii="Arial" w:hAnsi="Arial" w:cs="Arial"/>
          <w:color w:val="auto"/>
        </w:rPr>
        <w:t>счета 27</w:t>
      </w:r>
      <w:r>
        <w:rPr>
          <w:rFonts w:ascii="Arial" w:hAnsi="Arial" w:cs="Arial"/>
        </w:rPr>
        <w:t>. Возврат имущества в места хранения одновременно отражается в общеустановленном порядке на балансовых (забалансовых) счетах:</w:t>
      </w:r>
    </w:p>
    <w:p w14:paraId="6424E610" w14:textId="77777777" w:rsidR="00CD3723" w:rsidRDefault="002B65C6">
      <w:pPr>
        <w:pStyle w:val="s1"/>
        <w:spacing w:beforeAutospacing="0" w:after="0" w:afterAutospacing="0"/>
        <w:jc w:val="both"/>
        <w:rPr>
          <w:rFonts w:ascii="Arial" w:hAnsi="Arial" w:cs="Arial"/>
        </w:rPr>
      </w:pPr>
      <w:r>
        <w:rPr>
          <w:rFonts w:ascii="Arial" w:hAnsi="Arial" w:cs="Arial"/>
        </w:rPr>
        <w:t xml:space="preserve">- как внутреннее перемещение по </w:t>
      </w:r>
      <w:r>
        <w:rPr>
          <w:rStyle w:val="link4"/>
          <w:rFonts w:ascii="Arial" w:hAnsi="Arial" w:cs="Arial"/>
          <w:color w:val="auto"/>
        </w:rPr>
        <w:t>счету 101 00</w:t>
      </w:r>
      <w:r>
        <w:rPr>
          <w:rFonts w:ascii="Arial" w:hAnsi="Arial" w:cs="Arial"/>
        </w:rPr>
        <w:t xml:space="preserve"> (при возврате основных средств стоимостью более 10 000,00 руб.);</w:t>
      </w:r>
    </w:p>
    <w:p w14:paraId="769AE6F9" w14:textId="77777777" w:rsidR="00CD3723" w:rsidRDefault="002B65C6">
      <w:pPr>
        <w:pStyle w:val="s1"/>
        <w:spacing w:beforeAutospacing="0" w:after="0" w:afterAutospacing="0"/>
        <w:jc w:val="both"/>
        <w:rPr>
          <w:rFonts w:ascii="Arial" w:hAnsi="Arial" w:cs="Arial"/>
        </w:rPr>
      </w:pPr>
      <w:r>
        <w:rPr>
          <w:rFonts w:ascii="Arial" w:hAnsi="Arial" w:cs="Arial"/>
        </w:rPr>
        <w:t xml:space="preserve">- как внутреннее перемещение по забалансовому </w:t>
      </w:r>
      <w:r>
        <w:rPr>
          <w:rStyle w:val="link4"/>
          <w:rFonts w:ascii="Arial" w:hAnsi="Arial" w:cs="Arial"/>
          <w:color w:val="auto"/>
        </w:rPr>
        <w:t>счету 21</w:t>
      </w:r>
      <w:r>
        <w:rPr>
          <w:rFonts w:ascii="Arial" w:hAnsi="Arial" w:cs="Arial"/>
        </w:rPr>
        <w:t xml:space="preserve"> (при возврате основных средств стоимостью до 10 000,00 руб. включительно);</w:t>
      </w:r>
    </w:p>
    <w:p w14:paraId="2F9BE5A1" w14:textId="77777777" w:rsidR="00CD3723" w:rsidRDefault="002B65C6">
      <w:pPr>
        <w:pStyle w:val="s1"/>
        <w:spacing w:beforeAutospacing="0" w:after="0" w:afterAutospacing="0"/>
        <w:jc w:val="both"/>
        <w:rPr>
          <w:rFonts w:ascii="Arial" w:hAnsi="Arial" w:cs="Arial"/>
        </w:rPr>
      </w:pPr>
      <w:r>
        <w:rPr>
          <w:rFonts w:ascii="Arial" w:hAnsi="Arial" w:cs="Arial"/>
        </w:rPr>
        <w:t>- как восстановлением матзапасов в балансовом учете (при возврате матзапасов).</w:t>
      </w:r>
    </w:p>
    <w:p w14:paraId="0AC51F0B"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2.18.9.1. Имущество может быть выдано в пользование </w:t>
      </w:r>
      <w:commentRangeStart w:id="858"/>
      <w:r>
        <w:rPr>
          <w:rFonts w:ascii="Arial" w:hAnsi="Arial" w:cs="Arial"/>
        </w:rPr>
        <w:t>лицам, не являющимся сотрудниками Учреждения</w:t>
      </w:r>
      <w:commentRangeEnd w:id="858"/>
      <w:r>
        <w:commentReference w:id="858"/>
      </w:r>
      <w:r>
        <w:rPr>
          <w:rFonts w:ascii="Arial" w:hAnsi="Arial" w:cs="Arial"/>
        </w:rPr>
        <w:t xml:space="preserve">. В этом случае переданные объекты имущества учитываются на дополнительном забалансовом счете 37 «Материальные ценности, выданные в личное пользование лицам, не являющимся работниками учреждения».    </w:t>
      </w:r>
    </w:p>
    <w:p w14:paraId="47449C66"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2.18.10. </w:t>
      </w:r>
      <w:commentRangeStart w:id="859"/>
      <w:r>
        <w:rPr>
          <w:rFonts w:ascii="Arial" w:hAnsi="Arial" w:cs="Arial"/>
        </w:rPr>
        <w:t>Для возможности в дальнейшем  организовать сбор информации в целях управленческого учета, а также для обеспечения внутреннего контроля вводится дополнительный забалансовый счет 32 "Права пользования нематериальным активами, не учитываемые на балансовых счетах"</w:t>
      </w:r>
      <w:commentRangeEnd w:id="859"/>
      <w:r>
        <w:commentReference w:id="859"/>
      </w:r>
      <w:r>
        <w:rPr>
          <w:rFonts w:ascii="Arial" w:hAnsi="Arial" w:cs="Arial"/>
        </w:rPr>
        <w:t xml:space="preserve"> с группировкой по следующим субсчетам для учета:</w:t>
      </w:r>
    </w:p>
    <w:p w14:paraId="2E30BFC2"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11 - лицензий на программное обеспечение и иных неисключительных прав пользования нематериальными активами, срок действия которых менее или равен 12 месяцам - по стоимости, определяемой исходя из размера вознаграждения, установленного в договоре;</w:t>
      </w:r>
    </w:p>
    <w:p w14:paraId="1F3952FD"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12 - программного обеспечения (в т. ч. предустановленного программного обеспечения), стоимость которого уже учтена в стоимости основных средств (компьютерной техники, иного оборудования, и т.д.) – по стоимости, указанной в документах поставки, а при ее отсутствии в документах контрагента  (стоимость программного обеспечения не выделена отдельно) в условной оценке: 1 объект, 1 рубль;</w:t>
      </w:r>
    </w:p>
    <w:p w14:paraId="753181C2"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13 - прав пользования нематериальными активами, которые не отвечают понятию "актив" – в условной оценке: 1 объект, 1 рубль;</w:t>
      </w:r>
    </w:p>
    <w:p w14:paraId="074BE51E"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14 - прав пользования нематериальными активами, которые предоставлены Учреждением сублицензиарам в соответствии с сублицензионным договором - по балансовой стоимости объекта учета.</w:t>
      </w:r>
    </w:p>
    <w:p w14:paraId="05A16A45"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2.18.11. </w:t>
      </w:r>
      <w:commentRangeStart w:id="860"/>
      <w:r>
        <w:rPr>
          <w:rFonts w:ascii="Arial" w:hAnsi="Arial" w:cs="Arial"/>
        </w:rPr>
        <w:t>Земельные участки, предоставленные Учреждением в ограниченное пользование (сервитут) одновременно с операциями по счету 0 103 11 000 «Земля – недвижимое имущество учреждения»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commentRangeEnd w:id="860"/>
      <w:r>
        <w:commentReference w:id="860"/>
      </w:r>
    </w:p>
    <w:p w14:paraId="1C769FA7"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2.18.12. </w:t>
      </w:r>
      <w:commentRangeStart w:id="861"/>
      <w:r>
        <w:rPr>
          <w:rFonts w:ascii="Arial" w:hAnsi="Arial" w:cs="Arial"/>
        </w:rPr>
        <w:t xml:space="preserve">На забалансовом счете 25 «Имущество, переданное в возмездное пользование (аренду)" учитывается предоставленный Учреждением  нематериальный актив в пользование за плату на условиях сохранения </w:t>
      </w:r>
      <w:r>
        <w:rPr>
          <w:rFonts w:ascii="Arial" w:hAnsi="Arial" w:cs="Arial"/>
        </w:rPr>
        <w:lastRenderedPageBreak/>
        <w:t>исключительных прав на результаты интеллектуальной деятельности или средства индивидуализации. Объекты учитываются по балансовой стоимости в течение срока действия лицензионного договора</w:t>
      </w:r>
      <w:commentRangeEnd w:id="861"/>
      <w:r>
        <w:commentReference w:id="861"/>
      </w:r>
      <w:r>
        <w:rPr>
          <w:rFonts w:ascii="Arial" w:hAnsi="Arial" w:cs="Arial"/>
        </w:rPr>
        <w:t>.</w:t>
      </w:r>
    </w:p>
    <w:p w14:paraId="0DD7813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2.18.13. На забалансовых счетах по учету нефинансовых активов в целях внутреннего контроля, а также формирования отчетности осуществляется дополнительный аналитический учет:</w:t>
      </w:r>
    </w:p>
    <w:p w14:paraId="1F83FF22" w14:textId="77777777" w:rsidR="00CD3723" w:rsidRDefault="002B65C6">
      <w:pPr>
        <w:pStyle w:val="s16"/>
        <w:jc w:val="both"/>
        <w:rPr>
          <w:sz w:val="24"/>
          <w:szCs w:val="24"/>
        </w:rPr>
      </w:pPr>
      <w:r>
        <w:rPr>
          <w:sz w:val="24"/>
          <w:szCs w:val="24"/>
        </w:rPr>
        <w:t>- на счете 01  в разрезе групп имущества (недвижимое, движимое), а также по видам имущества с применением КОСГУ (310 – основные средства, 330 – непроизведенные активы, 34Х – материальные запасы, 226 – сервитут);</w:t>
      </w:r>
    </w:p>
    <w:p w14:paraId="25DF7606" w14:textId="77777777" w:rsidR="00CD3723" w:rsidRDefault="002B65C6">
      <w:pPr>
        <w:pStyle w:val="s16"/>
        <w:jc w:val="both"/>
        <w:rPr>
          <w:sz w:val="24"/>
          <w:szCs w:val="24"/>
        </w:rPr>
      </w:pPr>
      <w:r>
        <w:rPr>
          <w:sz w:val="24"/>
          <w:szCs w:val="24"/>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08BF8047" w14:textId="77777777" w:rsidR="00CD3723" w:rsidRDefault="002B65C6">
      <w:pPr>
        <w:pStyle w:val="s16"/>
        <w:jc w:val="both"/>
        <w:rPr>
          <w:sz w:val="24"/>
          <w:szCs w:val="24"/>
        </w:rPr>
      </w:pPr>
      <w:r>
        <w:rPr>
          <w:sz w:val="24"/>
          <w:szCs w:val="24"/>
        </w:rPr>
        <w:t>- на счетах 25 в разрезе групп имущества (недвижимое, движимое),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35A8CAD5" w14:textId="77777777" w:rsidR="00CD3723" w:rsidRDefault="002B65C6">
      <w:pPr>
        <w:pStyle w:val="s16"/>
        <w:jc w:val="both"/>
        <w:rPr>
          <w:sz w:val="24"/>
          <w:szCs w:val="24"/>
        </w:rPr>
      </w:pPr>
      <w:r>
        <w:rPr>
          <w:sz w:val="24"/>
          <w:szCs w:val="24"/>
        </w:rPr>
        <w:t>- на счете 26 в разрезе оснований (передано в аренду (пользование) на льготных условиях, передано в пользование по иным основаниям), групп имущества (недвижимое, движимое),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277A1935" w14:textId="77777777" w:rsidR="00CD3723" w:rsidRDefault="002B65C6">
      <w:pPr>
        <w:pStyle w:val="s16"/>
        <w:jc w:val="both"/>
        <w:rPr>
          <w:sz w:val="24"/>
          <w:szCs w:val="24"/>
        </w:rPr>
      </w:pPr>
      <w:r>
        <w:rPr>
          <w:sz w:val="24"/>
          <w:szCs w:val="24"/>
        </w:rPr>
        <w:t>- на счете 27 по видам имущества с применением КОСГУ (310 – основные средства, 34Х – материальные запасы).</w:t>
      </w:r>
    </w:p>
    <w:p w14:paraId="1225D934" w14:textId="77777777" w:rsidR="00CD3723" w:rsidRDefault="002B65C6">
      <w:pPr>
        <w:pStyle w:val="s16"/>
        <w:jc w:val="both"/>
        <w:rPr>
          <w:sz w:val="24"/>
          <w:szCs w:val="24"/>
        </w:rPr>
      </w:pPr>
      <w:r>
        <w:rPr>
          <w:sz w:val="24"/>
          <w:szCs w:val="24"/>
        </w:rPr>
        <w:t>Формирование информации на забалансовых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14:paraId="510A564A" w14:textId="77777777" w:rsidR="00CD3723" w:rsidRDefault="002B65C6">
      <w:pPr>
        <w:pStyle w:val="s16"/>
        <w:jc w:val="both"/>
        <w:rPr>
          <w:sz w:val="24"/>
          <w:szCs w:val="24"/>
        </w:rPr>
      </w:pPr>
      <w:r>
        <w:rPr>
          <w:sz w:val="24"/>
          <w:szCs w:val="24"/>
        </w:rPr>
        <w:t xml:space="preserve">2.18.14. На забалансовом счете 04 «Сомнительная задолженность» аналитический учет ведется по соответствующим кодам бюджетной классификации: кодам классификации доходов, расходов и источников финансирования. Аналитика по КБК формируется  с учетом классификации, указанной в 1 - 17 разрядах в номере счета балансового учета, по которому числилась списанная с баланса дебиторская задолженность. </w:t>
      </w:r>
    </w:p>
    <w:p w14:paraId="149D29C8" w14:textId="77777777" w:rsidR="00CD3723" w:rsidRDefault="002B65C6">
      <w:pPr>
        <w:pStyle w:val="s16"/>
        <w:jc w:val="both"/>
        <w:rPr>
          <w:sz w:val="24"/>
          <w:szCs w:val="24"/>
        </w:rPr>
      </w:pPr>
      <w:r>
        <w:rPr>
          <w:sz w:val="24"/>
          <w:szCs w:val="24"/>
        </w:rPr>
        <w:t xml:space="preserve">Аналитический учет в части сомнительной дебиторской задолженности текущего года по расходам   с применением КРБ ведется в части задолженности текущего года, а по окончании года аналитика по такой задолженности переносится на аналитику по коду дохода </w:t>
      </w:r>
      <w:commentRangeStart w:id="862"/>
      <w:r>
        <w:rPr>
          <w:sz w:val="24"/>
          <w:szCs w:val="24"/>
        </w:rPr>
        <w:t xml:space="preserve">ХХХ 1 13 0299Х ХХ 0000 130 </w:t>
      </w:r>
      <w:commentRangeEnd w:id="862"/>
      <w:r>
        <w:commentReference w:id="862"/>
      </w:r>
      <w:r>
        <w:rPr>
          <w:sz w:val="24"/>
          <w:szCs w:val="24"/>
        </w:rPr>
        <w:t>"Прочие доходы от компенсации затрат" на основании Бухгалтерской справки (ф. 0504833).</w:t>
      </w:r>
    </w:p>
    <w:p w14:paraId="6C588969" w14:textId="77777777" w:rsidR="00CD3723" w:rsidRDefault="002B65C6">
      <w:pPr>
        <w:pStyle w:val="s16"/>
        <w:jc w:val="both"/>
        <w:rPr>
          <w:sz w:val="24"/>
          <w:szCs w:val="24"/>
        </w:rPr>
      </w:pPr>
      <w:r>
        <w:rPr>
          <w:sz w:val="24"/>
          <w:szCs w:val="24"/>
        </w:rPr>
        <w:t>Аналитика к забалансовому счету 04 ежегодно приводится в соответствие с действующими КБК. Актуализация КБК отражается в учете в межотчетный период на основании Бухгалтерской справки (ф.0504833). При актуализации применяется КБК, действующая в новом отчетном  году, с учетом таблиц сопоставимости КБК.</w:t>
      </w:r>
    </w:p>
    <w:p w14:paraId="1B9C8459" w14:textId="77777777" w:rsidR="00CD3723" w:rsidRDefault="002B65C6">
      <w:pPr>
        <w:pStyle w:val="s16"/>
        <w:jc w:val="both"/>
        <w:rPr>
          <w:sz w:val="24"/>
          <w:szCs w:val="24"/>
        </w:rPr>
      </w:pPr>
      <w:r>
        <w:rPr>
          <w:sz w:val="24"/>
          <w:szCs w:val="24"/>
        </w:rPr>
        <w:t xml:space="preserve">2.18.15. На забалансовом счете 20 «Задолженность, не востребованная кредиторами» аналитический учет ведется по КБК, указанному в 1 - 17 разрядах в номере счета балансового учета, по которому числилась списанная с баланса кредиторская задолженность. </w:t>
      </w:r>
    </w:p>
    <w:p w14:paraId="5E8DFFE7" w14:textId="77777777" w:rsidR="00CD3723" w:rsidRDefault="002B65C6">
      <w:pPr>
        <w:pStyle w:val="s16"/>
        <w:jc w:val="both"/>
        <w:rPr>
          <w:sz w:val="24"/>
          <w:szCs w:val="24"/>
        </w:rPr>
      </w:pPr>
      <w:r>
        <w:rPr>
          <w:sz w:val="24"/>
          <w:szCs w:val="24"/>
        </w:rPr>
        <w:t>Аналитика к забалансовому счету 20 по КРБ ежегодно приводится в соответствие с действующей в отчетном году КРБ. Актуализация КРБ отражается в учете в межотчетный период на основании Бухгалтерской справки (ф.0504833). При актуализации применяется КРБ, действующая в новом отчетном  году, с учетом таблиц сопоставимости КБК, при этом такой КРБ является условным. </w:t>
      </w:r>
    </w:p>
    <w:p w14:paraId="089F3C41" w14:textId="77777777" w:rsidR="00CD3723" w:rsidRDefault="002B65C6">
      <w:pPr>
        <w:pStyle w:val="s16"/>
        <w:jc w:val="both"/>
        <w:rPr>
          <w:sz w:val="24"/>
          <w:szCs w:val="24"/>
        </w:rPr>
      </w:pPr>
      <w:r>
        <w:rPr>
          <w:sz w:val="24"/>
          <w:szCs w:val="24"/>
        </w:rPr>
        <w:lastRenderedPageBreak/>
        <w:t xml:space="preserve">2.18.16. Исправление ошибок прошлых лет по забалансовым счетам отражается в бюджетном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 при этом проводка по исправлению ошибки отражается </w:t>
      </w:r>
      <w:commentRangeStart w:id="863"/>
      <w:r>
        <w:rPr>
          <w:sz w:val="24"/>
          <w:szCs w:val="24"/>
        </w:rPr>
        <w:t>межотчетным периодом</w:t>
      </w:r>
      <w:commentRangeEnd w:id="863"/>
      <w:r>
        <w:commentReference w:id="863"/>
      </w:r>
      <w:r>
        <w:rPr>
          <w:sz w:val="24"/>
          <w:szCs w:val="24"/>
        </w:rPr>
        <w:t>. Бухгалтерская справка регистрируется в Журнале операций по забалансовому счету (ф. 0503219) с типом журнала операций "</w:t>
      </w:r>
      <w:r>
        <w:rPr>
          <w:rStyle w:val="aa"/>
          <w:i w:val="0"/>
          <w:sz w:val="24"/>
          <w:szCs w:val="24"/>
        </w:rPr>
        <w:t>исправление</w:t>
      </w:r>
      <w:r>
        <w:rPr>
          <w:i/>
          <w:sz w:val="24"/>
          <w:szCs w:val="24"/>
        </w:rPr>
        <w:t xml:space="preserve"> </w:t>
      </w:r>
      <w:r>
        <w:rPr>
          <w:rStyle w:val="aa"/>
          <w:i w:val="0"/>
          <w:sz w:val="24"/>
          <w:szCs w:val="24"/>
        </w:rPr>
        <w:t>ошибок</w:t>
      </w:r>
      <w:r>
        <w:rPr>
          <w:i/>
          <w:sz w:val="24"/>
          <w:szCs w:val="24"/>
        </w:rPr>
        <w:t xml:space="preserve"> </w:t>
      </w:r>
      <w:r>
        <w:rPr>
          <w:rStyle w:val="aa"/>
          <w:i w:val="0"/>
          <w:sz w:val="24"/>
          <w:szCs w:val="24"/>
        </w:rPr>
        <w:t>прошлых</w:t>
      </w:r>
      <w:r>
        <w:rPr>
          <w:i/>
          <w:sz w:val="24"/>
          <w:szCs w:val="24"/>
        </w:rPr>
        <w:t xml:space="preserve"> </w:t>
      </w:r>
      <w:r>
        <w:rPr>
          <w:rStyle w:val="aa"/>
          <w:i w:val="0"/>
          <w:sz w:val="24"/>
          <w:szCs w:val="24"/>
        </w:rPr>
        <w:t>лет</w:t>
      </w:r>
      <w:r>
        <w:rPr>
          <w:i/>
          <w:sz w:val="24"/>
          <w:szCs w:val="24"/>
        </w:rPr>
        <w:t xml:space="preserve">", </w:t>
      </w:r>
      <w:r>
        <w:rPr>
          <w:sz w:val="24"/>
          <w:szCs w:val="24"/>
        </w:rPr>
        <w:t xml:space="preserve">в графе «Дата операции» указывается 31 декабря года, предшествующего текущему (отчетному). </w:t>
      </w:r>
    </w:p>
    <w:p w14:paraId="5FD73C57" w14:textId="77777777" w:rsidR="00CD3723" w:rsidRDefault="002B65C6">
      <w:pPr>
        <w:pStyle w:val="s16"/>
        <w:jc w:val="both"/>
        <w:rPr>
          <w:sz w:val="24"/>
          <w:szCs w:val="24"/>
        </w:rPr>
      </w:pPr>
      <w:r>
        <w:rPr>
          <w:sz w:val="24"/>
          <w:szCs w:val="24"/>
        </w:rPr>
        <w:t>В целях управленческого учета к забалансовым счетам вводится субконто:</w:t>
      </w:r>
    </w:p>
    <w:p w14:paraId="5F32AE52" w14:textId="77777777" w:rsidR="00CD3723" w:rsidRDefault="002B65C6">
      <w:pPr>
        <w:pStyle w:val="s16"/>
        <w:jc w:val="both"/>
        <w:rPr>
          <w:sz w:val="24"/>
          <w:szCs w:val="24"/>
        </w:rPr>
      </w:pPr>
      <w:r>
        <w:rPr>
          <w:sz w:val="24"/>
          <w:szCs w:val="24"/>
        </w:rPr>
        <w:t>1 – исправление ошибки прошлого года;</w:t>
      </w:r>
    </w:p>
    <w:p w14:paraId="36565C07" w14:textId="77777777" w:rsidR="00CD3723" w:rsidRDefault="002B65C6">
      <w:pPr>
        <w:pStyle w:val="s16"/>
        <w:jc w:val="both"/>
        <w:rPr>
          <w:sz w:val="24"/>
          <w:szCs w:val="24"/>
        </w:rPr>
      </w:pPr>
      <w:r>
        <w:rPr>
          <w:sz w:val="24"/>
          <w:szCs w:val="24"/>
        </w:rPr>
        <w:t>2 – исправление ошибки, допущенной до прошлого года.</w:t>
      </w:r>
    </w:p>
    <w:p w14:paraId="2A154306" w14:textId="77777777" w:rsidR="00CD3723" w:rsidRDefault="002B65C6">
      <w:pPr>
        <w:pStyle w:val="s16"/>
        <w:jc w:val="both"/>
        <w:rPr>
          <w:sz w:val="24"/>
          <w:szCs w:val="24"/>
        </w:rPr>
      </w:pPr>
      <w:r>
        <w:rPr>
          <w:sz w:val="24"/>
          <w:szCs w:val="24"/>
        </w:rPr>
        <w:t>По завершении текущего финансового года показатели (остатки) по забалансовым счетам с дополнительным субконто по исправлению ошибок прошлых лет на следующий финансовый год не переносятся.</w:t>
      </w:r>
    </w:p>
    <w:p w14:paraId="0CB905CA" w14:textId="77777777" w:rsidR="00CD3723" w:rsidRDefault="002B65C6">
      <w:pPr>
        <w:pStyle w:val="s1"/>
        <w:spacing w:beforeAutospacing="0" w:after="0" w:afterAutospacing="0"/>
        <w:jc w:val="both"/>
        <w:rPr>
          <w:rFonts w:ascii="Arial" w:hAnsi="Arial" w:cs="Arial"/>
        </w:rPr>
      </w:pPr>
      <w:r>
        <w:rPr>
          <w:rFonts w:ascii="Arial" w:hAnsi="Arial" w:cs="Arial"/>
        </w:rPr>
        <w:t xml:space="preserve">2.18.17. На дополнительном забалансовом счете 51 «Топливные, транспортные и иные карты» учитываются носители информации, </w:t>
      </w:r>
      <w:r>
        <w:rPr>
          <w:rFonts w:ascii="Arial" w:hAnsi="Arial" w:cs="Arial"/>
          <w:shd w:val="clear" w:color="auto" w:fill="FFFFFF"/>
        </w:rPr>
        <w:t>являющиеся собственностью выпустивших их организаций, в том числе являющиеся многоразовыми средствами оплаты</w:t>
      </w:r>
      <w:r>
        <w:rPr>
          <w:rFonts w:ascii="Arial" w:hAnsi="Arial" w:cs="Arial"/>
        </w:rPr>
        <w:t>.</w:t>
      </w:r>
      <w:r>
        <w:commentReference w:id="864"/>
      </w:r>
    </w:p>
    <w:p w14:paraId="311FCA3C" w14:textId="77777777" w:rsidR="00CD3723" w:rsidRDefault="002B65C6">
      <w:pPr>
        <w:pStyle w:val="s1"/>
        <w:spacing w:beforeAutospacing="0" w:after="0" w:afterAutospacing="0"/>
        <w:jc w:val="both"/>
        <w:rPr>
          <w:rFonts w:ascii="Arial" w:hAnsi="Arial" w:cs="Arial"/>
        </w:rPr>
      </w:pPr>
      <w:r>
        <w:rPr>
          <w:rFonts w:ascii="Arial" w:hAnsi="Arial" w:cs="Arial"/>
        </w:rPr>
        <w:t>2.18.18. На дополнительном забалансовом счете 52 «</w:t>
      </w:r>
      <w:r>
        <w:rPr>
          <w:rFonts w:ascii="Arial" w:hAnsi="Arial" w:cs="Arial"/>
          <w:lang w:val="en-US"/>
        </w:rPr>
        <w:t>SIM</w:t>
      </w:r>
      <w:r>
        <w:rPr>
          <w:rFonts w:ascii="Arial" w:hAnsi="Arial" w:cs="Arial"/>
        </w:rPr>
        <w:t xml:space="preserve">-карты» учитываются </w:t>
      </w:r>
      <w:r>
        <w:rPr>
          <w:rFonts w:ascii="Arial" w:hAnsi="Arial" w:cs="Arial"/>
          <w:lang w:val="en-US"/>
        </w:rPr>
        <w:t>sim</w:t>
      </w:r>
      <w:r>
        <w:rPr>
          <w:rFonts w:ascii="Arial" w:hAnsi="Arial" w:cs="Arial"/>
        </w:rPr>
        <w:t xml:space="preserve">-карты, приобретенные для использования в деятельности Учреждения. </w:t>
      </w:r>
    </w:p>
    <w:p w14:paraId="2B9E2DF3" w14:textId="77777777" w:rsidR="00CD3723" w:rsidRDefault="002B65C6">
      <w:pPr>
        <w:pStyle w:val="s16"/>
        <w:jc w:val="both"/>
        <w:rPr>
          <w:sz w:val="24"/>
          <w:szCs w:val="24"/>
        </w:rPr>
      </w:pPr>
      <w:r>
        <w:rPr>
          <w:sz w:val="24"/>
          <w:szCs w:val="24"/>
        </w:rPr>
        <w:t>2.18.19. В целях аналитического учета по видам обеспечения к забалансовому счету 10 «Обеспечение исполнения обязательств» предусмотрены следующие субсчета:</w:t>
      </w:r>
    </w:p>
    <w:p w14:paraId="6E55880F" w14:textId="77777777" w:rsidR="00CD3723" w:rsidRDefault="002B65C6">
      <w:pPr>
        <w:pStyle w:val="s16"/>
        <w:jc w:val="both"/>
        <w:rPr>
          <w:sz w:val="24"/>
          <w:szCs w:val="24"/>
        </w:rPr>
      </w:pPr>
      <w:r>
        <w:rPr>
          <w:sz w:val="24"/>
          <w:szCs w:val="24"/>
        </w:rPr>
        <w:t>1 – банковская гарантия (обеспечение заявки на участие в конкурентной закупке);</w:t>
      </w:r>
    </w:p>
    <w:p w14:paraId="62519DE9" w14:textId="77777777" w:rsidR="00CD3723" w:rsidRDefault="002B65C6">
      <w:pPr>
        <w:pStyle w:val="afff"/>
        <w:jc w:val="both"/>
        <w:rPr>
          <w:rFonts w:ascii="Arial" w:hAnsi="Arial" w:cs="Arial"/>
        </w:rPr>
      </w:pPr>
      <w:r>
        <w:rPr>
          <w:rFonts w:ascii="Arial" w:hAnsi="Arial" w:cs="Arial"/>
        </w:rPr>
        <w:t>2 – банковская гарантия (обеспечение исполнения контракта/договора)</w:t>
      </w:r>
    </w:p>
    <w:p w14:paraId="7023D439" w14:textId="77777777" w:rsidR="00CD3723" w:rsidRDefault="002B65C6">
      <w:pPr>
        <w:spacing w:after="0" w:line="240" w:lineRule="auto"/>
        <w:rPr>
          <w:rFonts w:ascii="Arial" w:hAnsi="Arial" w:cs="Arial"/>
          <w:sz w:val="24"/>
          <w:szCs w:val="24"/>
        </w:rPr>
      </w:pPr>
      <w:r>
        <w:rPr>
          <w:rFonts w:ascii="Arial" w:hAnsi="Arial" w:cs="Arial"/>
          <w:sz w:val="24"/>
          <w:szCs w:val="24"/>
        </w:rPr>
        <w:t>3 – банковская гарантия (обеспечение гарантийных обязательств).</w:t>
      </w:r>
    </w:p>
    <w:p w14:paraId="29919415" w14:textId="77777777" w:rsidR="00CD3723" w:rsidRDefault="002B65C6">
      <w:pPr>
        <w:spacing w:after="0" w:line="240" w:lineRule="auto"/>
        <w:rPr>
          <w:rFonts w:ascii="Arial" w:hAnsi="Arial" w:cs="Arial"/>
          <w:sz w:val="24"/>
          <w:szCs w:val="24"/>
        </w:rPr>
      </w:pPr>
      <w:r>
        <w:rPr>
          <w:rFonts w:ascii="Arial" w:hAnsi="Arial" w:cs="Arial"/>
          <w:sz w:val="24"/>
          <w:szCs w:val="24"/>
        </w:rPr>
        <w:t>Дата принятия к учету банковской гарантии на забалансовый счет 10 и дата списания банковской гарантии со счета 10 определяется следующим образом:</w:t>
      </w:r>
    </w:p>
    <w:tbl>
      <w:tblPr>
        <w:tblW w:w="9356" w:type="dxa"/>
        <w:tblInd w:w="109" w:type="dxa"/>
        <w:tblLayout w:type="fixed"/>
        <w:tblLook w:val="0000" w:firstRow="0" w:lastRow="0" w:firstColumn="0" w:lastColumn="0" w:noHBand="0" w:noVBand="0"/>
      </w:tblPr>
      <w:tblGrid>
        <w:gridCol w:w="1843"/>
        <w:gridCol w:w="1843"/>
        <w:gridCol w:w="5670"/>
      </w:tblGrid>
      <w:tr w:rsidR="00CD3723" w14:paraId="13A3C662" w14:textId="77777777">
        <w:tc>
          <w:tcPr>
            <w:tcW w:w="1843" w:type="dxa"/>
            <w:tcBorders>
              <w:top w:val="single" w:sz="2" w:space="0" w:color="000000"/>
              <w:left w:val="single" w:sz="2" w:space="0" w:color="000000"/>
              <w:bottom w:val="single" w:sz="2" w:space="0" w:color="000000"/>
              <w:right w:val="single" w:sz="2" w:space="0" w:color="000000"/>
            </w:tcBorders>
          </w:tcPr>
          <w:p w14:paraId="50EAA964" w14:textId="77777777" w:rsidR="00CD3723" w:rsidRDefault="002B65C6">
            <w:pPr>
              <w:pStyle w:val="affe"/>
              <w:widowControl w:val="0"/>
              <w:jc w:val="center"/>
              <w:rPr>
                <w:rFonts w:ascii="Arial" w:hAnsi="Arial" w:cs="Arial"/>
              </w:rPr>
            </w:pPr>
            <w:r>
              <w:rPr>
                <w:rFonts w:ascii="Arial" w:hAnsi="Arial" w:cs="Arial"/>
              </w:rPr>
              <w:t>Банковская гарантия</w:t>
            </w:r>
          </w:p>
        </w:tc>
        <w:tc>
          <w:tcPr>
            <w:tcW w:w="1843" w:type="dxa"/>
            <w:tcBorders>
              <w:top w:val="single" w:sz="2" w:space="0" w:color="000000"/>
              <w:left w:val="single" w:sz="2" w:space="0" w:color="000000"/>
              <w:bottom w:val="single" w:sz="2" w:space="0" w:color="000000"/>
              <w:right w:val="single" w:sz="2" w:space="0" w:color="000000"/>
            </w:tcBorders>
            <w:vAlign w:val="center"/>
          </w:tcPr>
          <w:p w14:paraId="55715145" w14:textId="77777777" w:rsidR="00CD3723" w:rsidRDefault="002B65C6">
            <w:pPr>
              <w:pStyle w:val="affe"/>
              <w:widowControl w:val="0"/>
              <w:jc w:val="center"/>
              <w:rPr>
                <w:rFonts w:ascii="Arial" w:hAnsi="Arial" w:cs="Arial"/>
              </w:rPr>
            </w:pPr>
            <w:r>
              <w:rPr>
                <w:rFonts w:ascii="Arial" w:hAnsi="Arial" w:cs="Arial"/>
              </w:rPr>
              <w:t>Дата постановки на учет</w:t>
            </w:r>
          </w:p>
        </w:tc>
        <w:tc>
          <w:tcPr>
            <w:tcW w:w="5670" w:type="dxa"/>
            <w:tcBorders>
              <w:top w:val="single" w:sz="2" w:space="0" w:color="000000"/>
              <w:left w:val="single" w:sz="2" w:space="0" w:color="000000"/>
              <w:bottom w:val="single" w:sz="2" w:space="0" w:color="000000"/>
              <w:right w:val="single" w:sz="2" w:space="0" w:color="000000"/>
            </w:tcBorders>
            <w:vAlign w:val="center"/>
          </w:tcPr>
          <w:p w14:paraId="7747AC24" w14:textId="77777777" w:rsidR="00CD3723" w:rsidRDefault="002B65C6">
            <w:pPr>
              <w:pStyle w:val="affe"/>
              <w:widowControl w:val="0"/>
              <w:jc w:val="center"/>
              <w:rPr>
                <w:rFonts w:ascii="Arial" w:hAnsi="Arial" w:cs="Arial"/>
              </w:rPr>
            </w:pPr>
            <w:r>
              <w:rPr>
                <w:rFonts w:ascii="Arial" w:hAnsi="Arial" w:cs="Arial"/>
              </w:rPr>
              <w:t>Дата списания</w:t>
            </w:r>
          </w:p>
        </w:tc>
      </w:tr>
      <w:tr w:rsidR="00CD3723" w14:paraId="450C9140" w14:textId="77777777">
        <w:tc>
          <w:tcPr>
            <w:tcW w:w="1843" w:type="dxa"/>
            <w:vMerge w:val="restart"/>
            <w:tcBorders>
              <w:top w:val="single" w:sz="2" w:space="0" w:color="000000"/>
              <w:left w:val="single" w:sz="2" w:space="0" w:color="000000"/>
              <w:right w:val="single" w:sz="2" w:space="0" w:color="000000"/>
            </w:tcBorders>
          </w:tcPr>
          <w:p w14:paraId="0CFE6742" w14:textId="77777777" w:rsidR="00CD3723" w:rsidRDefault="002B65C6">
            <w:pPr>
              <w:pStyle w:val="afff"/>
              <w:widowControl w:val="0"/>
              <w:rPr>
                <w:rFonts w:ascii="Arial" w:hAnsi="Arial" w:cs="Arial"/>
              </w:rPr>
            </w:pPr>
            <w:r>
              <w:rPr>
                <w:rFonts w:ascii="Arial" w:hAnsi="Arial" w:cs="Arial"/>
              </w:rPr>
              <w:t>Обеспечение заявки на участие в конкурентной закупке</w:t>
            </w:r>
          </w:p>
        </w:tc>
        <w:tc>
          <w:tcPr>
            <w:tcW w:w="1843" w:type="dxa"/>
            <w:vMerge w:val="restart"/>
            <w:tcBorders>
              <w:top w:val="single" w:sz="2" w:space="0" w:color="000000"/>
              <w:left w:val="single" w:sz="2" w:space="0" w:color="000000"/>
              <w:right w:val="single" w:sz="2" w:space="0" w:color="000000"/>
            </w:tcBorders>
          </w:tcPr>
          <w:p w14:paraId="16CC17A9" w14:textId="77777777" w:rsidR="00CD3723" w:rsidRDefault="002B65C6">
            <w:pPr>
              <w:pStyle w:val="afff"/>
              <w:widowControl w:val="0"/>
              <w:rPr>
                <w:rFonts w:ascii="Arial" w:hAnsi="Arial" w:cs="Arial"/>
              </w:rPr>
            </w:pPr>
            <w:r>
              <w:rPr>
                <w:rFonts w:ascii="Arial" w:hAnsi="Arial" w:cs="Arial"/>
              </w:rPr>
              <w:t>Дата подачи заявки на участие в конкурентных закупках</w:t>
            </w:r>
          </w:p>
        </w:tc>
        <w:tc>
          <w:tcPr>
            <w:tcW w:w="5670" w:type="dxa"/>
            <w:tcBorders>
              <w:top w:val="single" w:sz="2" w:space="0" w:color="000000"/>
              <w:left w:val="single" w:sz="2" w:space="0" w:color="000000"/>
              <w:bottom w:val="single" w:sz="2" w:space="0" w:color="000000"/>
              <w:right w:val="single" w:sz="2" w:space="0" w:color="000000"/>
            </w:tcBorders>
          </w:tcPr>
          <w:p w14:paraId="2EB46937" w14:textId="77777777" w:rsidR="00CD3723" w:rsidRDefault="002B65C6">
            <w:pPr>
              <w:pStyle w:val="afff"/>
              <w:widowControl w:val="0"/>
              <w:rPr>
                <w:rFonts w:ascii="Arial" w:hAnsi="Arial" w:cs="Arial"/>
              </w:rPr>
            </w:pPr>
            <w:r>
              <w:rPr>
                <w:rFonts w:ascii="Arial" w:hAnsi="Arial" w:cs="Arial"/>
              </w:rPr>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14:paraId="5A352D02" w14:textId="77777777" w:rsidR="00CD3723" w:rsidRDefault="002B65C6">
            <w:pPr>
              <w:pStyle w:val="afff"/>
              <w:widowControl w:val="0"/>
              <w:rPr>
                <w:rFonts w:ascii="Arial" w:hAnsi="Arial" w:cs="Arial"/>
              </w:rPr>
            </w:pPr>
            <w:r>
              <w:rPr>
                <w:rFonts w:ascii="Arial" w:hAnsi="Arial" w:cs="Arial"/>
              </w:rPr>
              <w:t>Для победителя торгов - дата заключения контракта (договора).</w:t>
            </w:r>
          </w:p>
        </w:tc>
      </w:tr>
      <w:tr w:rsidR="00CD3723" w14:paraId="75C25628" w14:textId="77777777">
        <w:tc>
          <w:tcPr>
            <w:tcW w:w="1843" w:type="dxa"/>
            <w:vMerge/>
            <w:tcBorders>
              <w:left w:val="single" w:sz="2" w:space="0" w:color="000000"/>
              <w:bottom w:val="single" w:sz="2" w:space="0" w:color="000000"/>
              <w:right w:val="single" w:sz="2" w:space="0" w:color="000000"/>
            </w:tcBorders>
          </w:tcPr>
          <w:p w14:paraId="0E2D10D5" w14:textId="77777777" w:rsidR="00CD3723" w:rsidRDefault="00CD3723">
            <w:pPr>
              <w:pStyle w:val="affe"/>
              <w:widowControl w:val="0"/>
              <w:rPr>
                <w:rFonts w:ascii="Arial" w:hAnsi="Arial" w:cs="Arial"/>
              </w:rPr>
            </w:pPr>
          </w:p>
        </w:tc>
        <w:tc>
          <w:tcPr>
            <w:tcW w:w="1843" w:type="dxa"/>
            <w:vMerge/>
            <w:tcBorders>
              <w:left w:val="single" w:sz="2" w:space="0" w:color="000000"/>
              <w:bottom w:val="single" w:sz="2" w:space="0" w:color="000000"/>
              <w:right w:val="single" w:sz="2" w:space="0" w:color="000000"/>
            </w:tcBorders>
          </w:tcPr>
          <w:p w14:paraId="71EB60EA" w14:textId="77777777" w:rsidR="00CD3723" w:rsidRDefault="00CD3723">
            <w:pPr>
              <w:pStyle w:val="affe"/>
              <w:widowControl w:val="0"/>
              <w:rPr>
                <w:rFonts w:ascii="Arial" w:hAnsi="Arial" w:cs="Arial"/>
              </w:rPr>
            </w:pPr>
          </w:p>
        </w:tc>
        <w:tc>
          <w:tcPr>
            <w:tcW w:w="5670" w:type="dxa"/>
            <w:tcBorders>
              <w:top w:val="single" w:sz="2" w:space="0" w:color="000000"/>
              <w:left w:val="single" w:sz="2" w:space="0" w:color="000000"/>
              <w:bottom w:val="single" w:sz="2" w:space="0" w:color="000000"/>
              <w:right w:val="single" w:sz="2" w:space="0" w:color="000000"/>
            </w:tcBorders>
          </w:tcPr>
          <w:p w14:paraId="6DF1F148" w14:textId="77777777" w:rsidR="00CD3723" w:rsidRDefault="002B65C6">
            <w:pPr>
              <w:pStyle w:val="afff"/>
              <w:widowControl w:val="0"/>
              <w:rPr>
                <w:rFonts w:ascii="Arial" w:hAnsi="Arial" w:cs="Arial"/>
              </w:rPr>
            </w:pPr>
            <w:r>
              <w:rPr>
                <w:rFonts w:ascii="Arial" w:hAnsi="Arial" w:cs="Arial"/>
              </w:rPr>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CD3723" w14:paraId="3628E8FF" w14:textId="77777777">
        <w:tc>
          <w:tcPr>
            <w:tcW w:w="1843" w:type="dxa"/>
            <w:vMerge w:val="restart"/>
            <w:tcBorders>
              <w:top w:val="single" w:sz="2" w:space="0" w:color="000000"/>
              <w:left w:val="single" w:sz="2" w:space="0" w:color="000000"/>
              <w:right w:val="single" w:sz="2" w:space="0" w:color="000000"/>
            </w:tcBorders>
          </w:tcPr>
          <w:p w14:paraId="3B70383D" w14:textId="77777777" w:rsidR="00CD3723" w:rsidRDefault="002B65C6">
            <w:pPr>
              <w:pStyle w:val="afff"/>
              <w:widowControl w:val="0"/>
              <w:rPr>
                <w:rFonts w:ascii="Arial" w:hAnsi="Arial" w:cs="Arial"/>
              </w:rPr>
            </w:pPr>
            <w:r>
              <w:rPr>
                <w:rFonts w:ascii="Arial" w:hAnsi="Arial" w:cs="Arial"/>
              </w:rPr>
              <w:t>Обеспечение исполнения контракта (договора)</w:t>
            </w:r>
          </w:p>
        </w:tc>
        <w:tc>
          <w:tcPr>
            <w:tcW w:w="1843" w:type="dxa"/>
            <w:vMerge w:val="restart"/>
            <w:tcBorders>
              <w:top w:val="single" w:sz="2" w:space="0" w:color="000000"/>
              <w:left w:val="single" w:sz="2" w:space="0" w:color="000000"/>
              <w:right w:val="single" w:sz="2" w:space="0" w:color="000000"/>
            </w:tcBorders>
          </w:tcPr>
          <w:p w14:paraId="5B2A51CD" w14:textId="77777777" w:rsidR="00CD3723" w:rsidRDefault="002B65C6">
            <w:pPr>
              <w:pStyle w:val="afff"/>
              <w:widowControl w:val="0"/>
              <w:rPr>
                <w:rFonts w:ascii="Arial" w:hAnsi="Arial" w:cs="Arial"/>
              </w:rPr>
            </w:pPr>
            <w:r>
              <w:rPr>
                <w:rFonts w:ascii="Arial" w:hAnsi="Arial" w:cs="Arial"/>
              </w:rPr>
              <w:t>Дата заключения контракта (договора)</w:t>
            </w:r>
          </w:p>
        </w:tc>
        <w:tc>
          <w:tcPr>
            <w:tcW w:w="5670" w:type="dxa"/>
            <w:tcBorders>
              <w:top w:val="single" w:sz="2" w:space="0" w:color="000000"/>
              <w:left w:val="single" w:sz="2" w:space="0" w:color="000000"/>
              <w:bottom w:val="single" w:sz="2" w:space="0" w:color="000000"/>
              <w:right w:val="single" w:sz="2" w:space="0" w:color="000000"/>
            </w:tcBorders>
          </w:tcPr>
          <w:p w14:paraId="019116EB" w14:textId="77777777" w:rsidR="00CD3723" w:rsidRDefault="002B65C6">
            <w:pPr>
              <w:pStyle w:val="afff"/>
              <w:widowControl w:val="0"/>
              <w:rPr>
                <w:rFonts w:ascii="Arial" w:hAnsi="Arial" w:cs="Arial"/>
              </w:rPr>
            </w:pPr>
            <w:r>
              <w:rPr>
                <w:rFonts w:ascii="Arial" w:hAnsi="Arial" w:cs="Arial"/>
              </w:rPr>
              <w:t>Нет оснований для взыскания - дата подписания заказчиком документов, подтверждающих исполнение контракта (договора) контрагентом: актов выполненных работ, оказанных услуг, актов (накладных) на приемку товара</w:t>
            </w:r>
          </w:p>
        </w:tc>
      </w:tr>
      <w:tr w:rsidR="00CD3723" w14:paraId="2260AEDF" w14:textId="77777777">
        <w:tc>
          <w:tcPr>
            <w:tcW w:w="1843" w:type="dxa"/>
            <w:vMerge/>
            <w:tcBorders>
              <w:left w:val="single" w:sz="2" w:space="0" w:color="000000"/>
              <w:bottom w:val="single" w:sz="2" w:space="0" w:color="000000"/>
              <w:right w:val="single" w:sz="2" w:space="0" w:color="000000"/>
            </w:tcBorders>
          </w:tcPr>
          <w:p w14:paraId="5A7F5E3F" w14:textId="77777777" w:rsidR="00CD3723" w:rsidRDefault="00CD3723">
            <w:pPr>
              <w:pStyle w:val="affe"/>
              <w:widowControl w:val="0"/>
              <w:rPr>
                <w:rFonts w:ascii="Arial" w:hAnsi="Arial" w:cs="Arial"/>
              </w:rPr>
            </w:pPr>
          </w:p>
        </w:tc>
        <w:tc>
          <w:tcPr>
            <w:tcW w:w="1843" w:type="dxa"/>
            <w:vMerge/>
            <w:tcBorders>
              <w:left w:val="single" w:sz="2" w:space="0" w:color="000000"/>
              <w:bottom w:val="single" w:sz="2" w:space="0" w:color="000000"/>
              <w:right w:val="single" w:sz="2" w:space="0" w:color="000000"/>
            </w:tcBorders>
          </w:tcPr>
          <w:p w14:paraId="634F737F" w14:textId="77777777" w:rsidR="00CD3723" w:rsidRDefault="00CD3723">
            <w:pPr>
              <w:pStyle w:val="affe"/>
              <w:widowControl w:val="0"/>
              <w:rPr>
                <w:rFonts w:ascii="Arial" w:hAnsi="Arial" w:cs="Arial"/>
              </w:rPr>
            </w:pPr>
          </w:p>
        </w:tc>
        <w:tc>
          <w:tcPr>
            <w:tcW w:w="5670" w:type="dxa"/>
            <w:tcBorders>
              <w:top w:val="single" w:sz="2" w:space="0" w:color="000000"/>
              <w:left w:val="single" w:sz="2" w:space="0" w:color="000000"/>
              <w:bottom w:val="single" w:sz="2" w:space="0" w:color="000000"/>
              <w:right w:val="single" w:sz="2" w:space="0" w:color="000000"/>
            </w:tcBorders>
          </w:tcPr>
          <w:p w14:paraId="7A0EBC74" w14:textId="77777777" w:rsidR="00CD3723" w:rsidRDefault="002B65C6">
            <w:pPr>
              <w:pStyle w:val="afff"/>
              <w:widowControl w:val="0"/>
              <w:rPr>
                <w:rFonts w:ascii="Arial" w:hAnsi="Arial" w:cs="Arial"/>
              </w:rPr>
            </w:pPr>
            <w:r>
              <w:rPr>
                <w:rFonts w:ascii="Arial" w:hAnsi="Arial" w:cs="Arial"/>
              </w:rPr>
              <w:t xml:space="preserve">Есть основания для взыскания (обязательства исполнителем нарушены) - дата исполнения гарантом обеспечения (дата поступления </w:t>
            </w:r>
            <w:r>
              <w:rPr>
                <w:rFonts w:ascii="Arial" w:hAnsi="Arial" w:cs="Arial"/>
              </w:rPr>
              <w:lastRenderedPageBreak/>
              <w:t>средств на соответствующий счет заказчика/бюджета)</w:t>
            </w:r>
          </w:p>
        </w:tc>
      </w:tr>
      <w:tr w:rsidR="00CD3723" w14:paraId="036C5047" w14:textId="77777777">
        <w:tc>
          <w:tcPr>
            <w:tcW w:w="1843" w:type="dxa"/>
            <w:vMerge w:val="restart"/>
            <w:tcBorders>
              <w:top w:val="single" w:sz="2" w:space="0" w:color="000000"/>
              <w:left w:val="single" w:sz="2" w:space="0" w:color="000000"/>
              <w:right w:val="single" w:sz="2" w:space="0" w:color="000000"/>
            </w:tcBorders>
          </w:tcPr>
          <w:p w14:paraId="722156E2" w14:textId="77777777" w:rsidR="00CD3723" w:rsidRDefault="002B65C6">
            <w:pPr>
              <w:pStyle w:val="afff"/>
              <w:widowControl w:val="0"/>
              <w:rPr>
                <w:rFonts w:ascii="Arial" w:hAnsi="Arial" w:cs="Arial"/>
              </w:rPr>
            </w:pPr>
            <w:r>
              <w:rPr>
                <w:rFonts w:ascii="Arial" w:hAnsi="Arial" w:cs="Arial"/>
              </w:rPr>
              <w:lastRenderedPageBreak/>
              <w:t>Обеспечение гарантийных обязательств</w:t>
            </w:r>
          </w:p>
        </w:tc>
        <w:tc>
          <w:tcPr>
            <w:tcW w:w="1843" w:type="dxa"/>
            <w:vMerge w:val="restart"/>
            <w:tcBorders>
              <w:top w:val="single" w:sz="2" w:space="0" w:color="000000"/>
              <w:left w:val="single" w:sz="2" w:space="0" w:color="000000"/>
              <w:right w:val="single" w:sz="2" w:space="0" w:color="000000"/>
            </w:tcBorders>
          </w:tcPr>
          <w:p w14:paraId="040F0CF3" w14:textId="77777777" w:rsidR="00CD3723" w:rsidRDefault="002B65C6">
            <w:pPr>
              <w:pStyle w:val="afff"/>
              <w:widowControl w:val="0"/>
              <w:rPr>
                <w:rFonts w:ascii="Arial" w:hAnsi="Arial" w:cs="Arial"/>
              </w:rPr>
            </w:pPr>
            <w:r>
              <w:rPr>
                <w:rFonts w:ascii="Arial" w:hAnsi="Arial" w:cs="Arial"/>
              </w:rPr>
              <w:t>Дата приемки товаров, выполненных работ, результатов оказанных услуг (дата подписания документов, подтверждающих приемку товаров, работ/услуг)</w:t>
            </w:r>
          </w:p>
        </w:tc>
        <w:tc>
          <w:tcPr>
            <w:tcW w:w="5670" w:type="dxa"/>
            <w:tcBorders>
              <w:top w:val="single" w:sz="2" w:space="0" w:color="000000"/>
              <w:left w:val="single" w:sz="2" w:space="0" w:color="000000"/>
              <w:bottom w:val="single" w:sz="2" w:space="0" w:color="000000"/>
              <w:right w:val="single" w:sz="2" w:space="0" w:color="000000"/>
            </w:tcBorders>
          </w:tcPr>
          <w:p w14:paraId="507068AB" w14:textId="77777777" w:rsidR="00CD3723" w:rsidRDefault="002B65C6">
            <w:pPr>
              <w:pStyle w:val="afff"/>
              <w:widowControl w:val="0"/>
              <w:rPr>
                <w:rFonts w:ascii="Arial" w:hAnsi="Arial" w:cs="Arial"/>
              </w:rPr>
            </w:pPr>
            <w:r>
              <w:rPr>
                <w:rFonts w:ascii="Arial" w:hAnsi="Arial" w:cs="Arial"/>
              </w:rPr>
              <w:t>Нет оснований для взыскания - дата окончания срока, на который выданы гарантийные обязательства, обеспеченные банковской гарантией.</w:t>
            </w:r>
          </w:p>
        </w:tc>
      </w:tr>
      <w:tr w:rsidR="00CD3723" w14:paraId="3600D203" w14:textId="77777777">
        <w:tc>
          <w:tcPr>
            <w:tcW w:w="1843" w:type="dxa"/>
            <w:vMerge/>
            <w:tcBorders>
              <w:left w:val="single" w:sz="2" w:space="0" w:color="000000"/>
              <w:bottom w:val="single" w:sz="2" w:space="0" w:color="000000"/>
              <w:right w:val="single" w:sz="2" w:space="0" w:color="000000"/>
            </w:tcBorders>
          </w:tcPr>
          <w:p w14:paraId="6D505356" w14:textId="77777777" w:rsidR="00CD3723" w:rsidRDefault="00CD3723">
            <w:pPr>
              <w:pStyle w:val="affe"/>
              <w:widowControl w:val="0"/>
              <w:rPr>
                <w:rFonts w:ascii="Arial" w:hAnsi="Arial" w:cs="Arial"/>
              </w:rPr>
            </w:pPr>
          </w:p>
        </w:tc>
        <w:tc>
          <w:tcPr>
            <w:tcW w:w="1843" w:type="dxa"/>
            <w:vMerge/>
            <w:tcBorders>
              <w:left w:val="single" w:sz="2" w:space="0" w:color="000000"/>
              <w:bottom w:val="single" w:sz="2" w:space="0" w:color="000000"/>
              <w:right w:val="single" w:sz="2" w:space="0" w:color="000000"/>
            </w:tcBorders>
          </w:tcPr>
          <w:p w14:paraId="3D99F624" w14:textId="77777777" w:rsidR="00CD3723" w:rsidRDefault="00CD3723">
            <w:pPr>
              <w:pStyle w:val="affe"/>
              <w:widowControl w:val="0"/>
              <w:rPr>
                <w:rFonts w:ascii="Arial" w:hAnsi="Arial" w:cs="Arial"/>
              </w:rPr>
            </w:pPr>
          </w:p>
        </w:tc>
        <w:tc>
          <w:tcPr>
            <w:tcW w:w="5670" w:type="dxa"/>
            <w:tcBorders>
              <w:top w:val="single" w:sz="2" w:space="0" w:color="000000"/>
              <w:left w:val="single" w:sz="2" w:space="0" w:color="000000"/>
              <w:bottom w:val="single" w:sz="2" w:space="0" w:color="000000"/>
              <w:right w:val="single" w:sz="2" w:space="0" w:color="000000"/>
            </w:tcBorders>
          </w:tcPr>
          <w:p w14:paraId="56848C22" w14:textId="77777777" w:rsidR="00CD3723" w:rsidRDefault="002B65C6">
            <w:pPr>
              <w:pStyle w:val="afff"/>
              <w:widowControl w:val="0"/>
              <w:rPr>
                <w:rFonts w:ascii="Arial" w:hAnsi="Arial" w:cs="Arial"/>
              </w:rPr>
            </w:pPr>
            <w:r>
              <w:rPr>
                <w:rFonts w:ascii="Arial" w:hAnsi="Arial" w:cs="Arial"/>
              </w:rPr>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заказчика/бюджета)</w:t>
            </w:r>
          </w:p>
        </w:tc>
      </w:tr>
    </w:tbl>
    <w:p w14:paraId="588598E0" w14:textId="77777777" w:rsidR="00CD3723" w:rsidRDefault="002B65C6">
      <w:pPr>
        <w:pStyle w:val="10"/>
        <w:jc w:val="both"/>
        <w:rPr>
          <w:rFonts w:ascii="Arial" w:hAnsi="Arial" w:cs="Arial"/>
          <w:sz w:val="24"/>
          <w:szCs w:val="24"/>
        </w:rPr>
      </w:pPr>
      <w:bookmarkStart w:id="865" w:name="_2.19._Биологические_активы"/>
      <w:bookmarkEnd w:id="865"/>
      <w:commentRangeStart w:id="866"/>
      <w:r>
        <w:rPr>
          <w:rFonts w:ascii="Arial" w:hAnsi="Arial" w:cs="Arial"/>
          <w:sz w:val="24"/>
          <w:szCs w:val="24"/>
        </w:rPr>
        <w:t>2.19. Биологические активы</w:t>
      </w:r>
      <w:commentRangeEnd w:id="866"/>
      <w:r>
        <w:commentReference w:id="866"/>
      </w:r>
    </w:p>
    <w:p w14:paraId="1846B6C6" w14:textId="77777777" w:rsidR="00CD3723" w:rsidRDefault="002B65C6">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2.19.1. Единицей бухгалтерского учета  биологических активов является:</w:t>
      </w:r>
    </w:p>
    <w:tbl>
      <w:tblPr>
        <w:tblW w:w="5000" w:type="pct"/>
        <w:tblLayout w:type="fixed"/>
        <w:tblLook w:val="0000" w:firstRow="0" w:lastRow="0" w:firstColumn="0" w:lastColumn="0" w:noHBand="0" w:noVBand="0"/>
      </w:tblPr>
      <w:tblGrid>
        <w:gridCol w:w="7261"/>
        <w:gridCol w:w="2084"/>
      </w:tblGrid>
      <w:tr w:rsidR="00CD3723" w14:paraId="763428BE" w14:textId="77777777">
        <w:tc>
          <w:tcPr>
            <w:tcW w:w="7268" w:type="dxa"/>
            <w:tcBorders>
              <w:top w:val="single" w:sz="4" w:space="0" w:color="000000"/>
              <w:left w:val="single" w:sz="4" w:space="0" w:color="000000"/>
              <w:bottom w:val="single" w:sz="4" w:space="0" w:color="000000"/>
            </w:tcBorders>
            <w:vAlign w:val="center"/>
          </w:tcPr>
          <w:p w14:paraId="6BDE84E5" w14:textId="77777777" w:rsidR="00CD3723" w:rsidRDefault="002B65C6">
            <w:pPr>
              <w:pStyle w:val="s1"/>
              <w:widowControl w:val="0"/>
              <w:spacing w:beforeAutospacing="0" w:after="0" w:afterAutospacing="0"/>
              <w:jc w:val="center"/>
              <w:rPr>
                <w:rFonts w:ascii="Arial" w:eastAsia="Calibri" w:hAnsi="Arial" w:cs="Arial"/>
                <w:color w:val="000000" w:themeColor="text1"/>
                <w:lang w:eastAsia="en-US"/>
              </w:rPr>
            </w:pPr>
            <w:r>
              <w:rPr>
                <w:rFonts w:ascii="Arial" w:eastAsia="Calibri" w:hAnsi="Arial" w:cs="Arial"/>
                <w:color w:val="000000" w:themeColor="text1"/>
                <w:lang w:eastAsia="en-US"/>
              </w:rPr>
              <w:t>Вид (группа) биологических активов</w:t>
            </w:r>
          </w:p>
        </w:tc>
        <w:tc>
          <w:tcPr>
            <w:tcW w:w="2086" w:type="dxa"/>
            <w:tcBorders>
              <w:top w:val="single" w:sz="4" w:space="0" w:color="000000"/>
              <w:left w:val="single" w:sz="4" w:space="0" w:color="000000"/>
              <w:bottom w:val="single" w:sz="4" w:space="0" w:color="000000"/>
              <w:right w:val="single" w:sz="4" w:space="0" w:color="000000"/>
            </w:tcBorders>
            <w:vAlign w:val="center"/>
          </w:tcPr>
          <w:p w14:paraId="529D4385" w14:textId="77777777" w:rsidR="00CD3723" w:rsidRDefault="002B65C6">
            <w:pPr>
              <w:pStyle w:val="s1"/>
              <w:widowControl w:val="0"/>
              <w:spacing w:beforeAutospacing="0" w:after="0" w:afterAutospacing="0"/>
              <w:jc w:val="center"/>
              <w:rPr>
                <w:rFonts w:ascii="Arial" w:eastAsia="Calibri" w:hAnsi="Arial" w:cs="Arial"/>
                <w:color w:val="000000" w:themeColor="text1"/>
                <w:lang w:eastAsia="en-US"/>
              </w:rPr>
            </w:pPr>
            <w:r>
              <w:rPr>
                <w:rFonts w:ascii="Arial" w:eastAsia="Calibri" w:hAnsi="Arial" w:cs="Arial"/>
                <w:color w:val="000000" w:themeColor="text1"/>
                <w:lang w:eastAsia="en-US"/>
              </w:rPr>
              <w:t>Единица бухгалтерского учета</w:t>
            </w:r>
          </w:p>
        </w:tc>
      </w:tr>
      <w:tr w:rsidR="00CD3723" w14:paraId="36770FA8" w14:textId="77777777">
        <w:tc>
          <w:tcPr>
            <w:tcW w:w="7268" w:type="dxa"/>
            <w:tcBorders>
              <w:top w:val="single" w:sz="4" w:space="0" w:color="000000"/>
              <w:left w:val="single" w:sz="4" w:space="0" w:color="000000"/>
              <w:bottom w:val="single" w:sz="4" w:space="0" w:color="000000"/>
            </w:tcBorders>
          </w:tcPr>
          <w:p w14:paraId="4A0C02A6"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Номенклатурная единица в качестве единицы учета выбирается тогда, когда необходимо обеспечить раздельный аналитический учет однородных биологических активов. Такой подход применяется при небольшом количестве разновидностей биологических активов.</w:t>
            </w:r>
          </w:p>
          <w:p w14:paraId="49CE7D6F"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Так, учету по номенклатурной единице подлежат:</w:t>
            </w:r>
          </w:p>
          <w:p w14:paraId="11AEF114"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 редкие животные, растения (вид, порода и др.);</w:t>
            </w:r>
          </w:p>
          <w:p w14:paraId="7F63595D"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 животные по видам, породам и др. (например, корова ярославской породы, форель радужная)</w:t>
            </w:r>
          </w:p>
          <w:p w14:paraId="21684178"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 растения, грибы по видам, сортам и др. (например, яблоня сорта «Антоновка золотая»).</w:t>
            </w:r>
          </w:p>
        </w:tc>
        <w:tc>
          <w:tcPr>
            <w:tcW w:w="2086" w:type="dxa"/>
            <w:tcBorders>
              <w:top w:val="single" w:sz="4" w:space="0" w:color="000000"/>
              <w:left w:val="single" w:sz="4" w:space="0" w:color="000000"/>
              <w:bottom w:val="single" w:sz="4" w:space="0" w:color="000000"/>
              <w:right w:val="single" w:sz="4" w:space="0" w:color="000000"/>
            </w:tcBorders>
          </w:tcPr>
          <w:p w14:paraId="37A455A9" w14:textId="77777777" w:rsidR="00CD3723" w:rsidRDefault="002B65C6">
            <w:pPr>
              <w:pStyle w:val="s1"/>
              <w:widowControl w:val="0"/>
              <w:spacing w:beforeAutospacing="0" w:after="0" w:afterAutospacing="0"/>
              <w:jc w:val="both"/>
              <w:rPr>
                <w:rFonts w:ascii="Arial" w:eastAsia="Calibri" w:hAnsi="Arial" w:cs="Arial"/>
                <w:color w:val="000000" w:themeColor="text1"/>
                <w:lang w:eastAsia="en-US"/>
              </w:rPr>
            </w:pPr>
            <w:r>
              <w:rPr>
                <w:rFonts w:ascii="Arial" w:eastAsia="Calibri" w:hAnsi="Arial" w:cs="Arial"/>
                <w:color w:val="000000" w:themeColor="text1"/>
                <w:lang w:eastAsia="en-US"/>
              </w:rPr>
              <w:t>Номенклатурная (реестровая) единица</w:t>
            </w:r>
          </w:p>
        </w:tc>
      </w:tr>
      <w:tr w:rsidR="00CD3723" w14:paraId="0FAE5DD0" w14:textId="77777777">
        <w:tc>
          <w:tcPr>
            <w:tcW w:w="7268" w:type="dxa"/>
            <w:tcBorders>
              <w:top w:val="single" w:sz="4" w:space="0" w:color="000000"/>
              <w:left w:val="single" w:sz="4" w:space="0" w:color="000000"/>
              <w:bottom w:val="single" w:sz="4" w:space="0" w:color="000000"/>
            </w:tcBorders>
          </w:tcPr>
          <w:p w14:paraId="10A08304"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Однородная группа применяется для учета биоактивов, имеющих схожие характеристики. Соответствующее решение принимается Бухгалтерией с учетом существенности аналитической информации о данных объектах биоактивов в целях оптимизации учетных процедур и уменьшения трудозатрат, связанных с организацией такого учета.</w:t>
            </w:r>
          </w:p>
          <w:p w14:paraId="78CEE1E7"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Например, учету по однородной группе подлежат:</w:t>
            </w:r>
          </w:p>
          <w:p w14:paraId="33BD56A0" w14:textId="77777777" w:rsidR="00CD3723" w:rsidRDefault="002B65C6">
            <w:pPr>
              <w:pStyle w:val="s1"/>
              <w:widowControl w:val="0"/>
              <w:spacing w:beforeAutospacing="0" w:after="0" w:afterAutospacing="0"/>
              <w:rPr>
                <w:rFonts w:ascii="Arial" w:hAnsi="Arial" w:cs="Arial"/>
                <w:color w:val="000000" w:themeColor="text1"/>
              </w:rPr>
            </w:pPr>
            <w:r>
              <w:rPr>
                <w:rFonts w:ascii="Arial" w:eastAsia="Calibri" w:hAnsi="Arial" w:cs="Arial"/>
                <w:color w:val="000000" w:themeColor="text1"/>
                <w:lang w:eastAsia="en-US"/>
              </w:rPr>
              <w:t xml:space="preserve">- </w:t>
            </w:r>
            <w:r>
              <w:rPr>
                <w:rFonts w:ascii="Arial" w:hAnsi="Arial" w:cs="Arial"/>
                <w:color w:val="000000" w:themeColor="text1"/>
              </w:rPr>
              <w:t>скот продуктивный и племенной,</w:t>
            </w:r>
          </w:p>
          <w:p w14:paraId="01B10DC6" w14:textId="77777777" w:rsidR="00CD3723" w:rsidRDefault="002B65C6">
            <w:pPr>
              <w:pStyle w:val="s1"/>
              <w:widowControl w:val="0"/>
              <w:spacing w:beforeAutospacing="0" w:after="0" w:afterAutospacing="0"/>
              <w:rPr>
                <w:rFonts w:ascii="Arial" w:hAnsi="Arial" w:cs="Arial"/>
                <w:color w:val="000000" w:themeColor="text1"/>
              </w:rPr>
            </w:pPr>
            <w:r>
              <w:rPr>
                <w:rFonts w:ascii="Arial" w:hAnsi="Arial" w:cs="Arial"/>
                <w:color w:val="000000" w:themeColor="text1"/>
              </w:rPr>
              <w:t>- рыба,</w:t>
            </w:r>
          </w:p>
          <w:p w14:paraId="006A09A6" w14:textId="77777777" w:rsidR="00CD3723" w:rsidRDefault="002B65C6">
            <w:pPr>
              <w:pStyle w:val="s1"/>
              <w:widowControl w:val="0"/>
              <w:spacing w:beforeAutospacing="0" w:after="0" w:afterAutospacing="0"/>
              <w:rPr>
                <w:rFonts w:ascii="Arial" w:hAnsi="Arial" w:cs="Arial"/>
                <w:color w:val="000000" w:themeColor="text1"/>
              </w:rPr>
            </w:pPr>
            <w:r>
              <w:rPr>
                <w:rFonts w:ascii="Arial" w:hAnsi="Arial" w:cs="Arial"/>
                <w:color w:val="000000" w:themeColor="text1"/>
              </w:rPr>
              <w:t>- птица,</w:t>
            </w:r>
          </w:p>
          <w:p w14:paraId="7F00D8EE" w14:textId="77777777" w:rsidR="00CD3723" w:rsidRDefault="002B65C6">
            <w:pPr>
              <w:pStyle w:val="s1"/>
              <w:widowControl w:val="0"/>
              <w:spacing w:beforeAutospacing="0" w:after="0" w:afterAutospacing="0"/>
              <w:rPr>
                <w:rFonts w:ascii="Arial" w:hAnsi="Arial" w:cs="Arial"/>
                <w:color w:val="000000" w:themeColor="text1"/>
              </w:rPr>
            </w:pPr>
            <w:r>
              <w:rPr>
                <w:rFonts w:ascii="Arial" w:hAnsi="Arial" w:cs="Arial"/>
                <w:color w:val="000000" w:themeColor="text1"/>
              </w:rPr>
              <w:t>- кролики,</w:t>
            </w:r>
          </w:p>
          <w:p w14:paraId="5E8F1911" w14:textId="77777777" w:rsidR="00CD3723" w:rsidRDefault="002B65C6">
            <w:pPr>
              <w:pStyle w:val="s1"/>
              <w:widowControl w:val="0"/>
              <w:spacing w:beforeAutospacing="0" w:after="0" w:afterAutospacing="0"/>
              <w:rPr>
                <w:rFonts w:ascii="Arial" w:hAnsi="Arial" w:cs="Arial"/>
                <w:color w:val="000000" w:themeColor="text1"/>
              </w:rPr>
            </w:pPr>
            <w:r>
              <w:rPr>
                <w:rFonts w:ascii="Arial" w:hAnsi="Arial" w:cs="Arial"/>
                <w:color w:val="000000" w:themeColor="text1"/>
              </w:rPr>
              <w:t>- пушные звери,</w:t>
            </w:r>
          </w:p>
          <w:p w14:paraId="32C17F83" w14:textId="77777777" w:rsidR="00CD3723" w:rsidRDefault="002B65C6">
            <w:pPr>
              <w:pStyle w:val="s1"/>
              <w:widowControl w:val="0"/>
              <w:spacing w:beforeAutospacing="0" w:after="0" w:afterAutospacing="0"/>
              <w:rPr>
                <w:rFonts w:ascii="Arial" w:hAnsi="Arial" w:cs="Arial"/>
                <w:color w:val="000000" w:themeColor="text1"/>
              </w:rPr>
            </w:pPr>
            <w:r>
              <w:rPr>
                <w:rFonts w:ascii="Arial" w:hAnsi="Arial" w:cs="Arial"/>
                <w:color w:val="000000" w:themeColor="text1"/>
              </w:rPr>
              <w:t>- семьи пчел,</w:t>
            </w:r>
          </w:p>
          <w:p w14:paraId="4445925E" w14:textId="77777777" w:rsidR="00CD3723" w:rsidRDefault="002B65C6">
            <w:pPr>
              <w:pStyle w:val="s1"/>
              <w:widowControl w:val="0"/>
              <w:spacing w:beforeAutospacing="0" w:after="0" w:afterAutospacing="0"/>
              <w:rPr>
                <w:rFonts w:ascii="Arial" w:hAnsi="Arial" w:cs="Arial"/>
                <w:color w:val="000000" w:themeColor="text1"/>
              </w:rPr>
            </w:pPr>
            <w:r>
              <w:rPr>
                <w:rFonts w:ascii="Arial" w:hAnsi="Arial" w:cs="Arial"/>
                <w:color w:val="000000" w:themeColor="text1"/>
              </w:rPr>
              <w:t>- однолетние насаждения (цветы и др.);</w:t>
            </w:r>
          </w:p>
          <w:p w14:paraId="3C0CE874"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hAnsi="Arial" w:cs="Arial"/>
                <w:color w:val="000000" w:themeColor="text1"/>
              </w:rPr>
              <w:t>- многолетние насаждения (плодовые деревья, плодовые кустарники, цветы и др.).</w:t>
            </w:r>
          </w:p>
          <w:p w14:paraId="563E8ED8"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При этом в однородную группу объединяются биоактивы независимо от наименований, пород и т.д.</w:t>
            </w:r>
          </w:p>
          <w:p w14:paraId="38FAD31B"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 xml:space="preserve">При необходимости более детализированного учета в </w:t>
            </w:r>
            <w:r>
              <w:rPr>
                <w:rFonts w:ascii="Arial" w:eastAsia="Calibri" w:hAnsi="Arial" w:cs="Arial"/>
                <w:color w:val="000000" w:themeColor="text1"/>
                <w:lang w:eastAsia="en-US"/>
              </w:rPr>
              <w:lastRenderedPageBreak/>
              <w:t>однородные группы можно объединять животные, растения одного вида, например:</w:t>
            </w:r>
          </w:p>
          <w:p w14:paraId="09817619"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 животные по видам (коровы, лошади, овцы и др. независимо от их породы);</w:t>
            </w:r>
          </w:p>
          <w:p w14:paraId="469C54E7" w14:textId="77777777" w:rsidR="00CD3723" w:rsidRDefault="002B65C6">
            <w:pPr>
              <w:pStyle w:val="s1"/>
              <w:widowControl w:val="0"/>
              <w:spacing w:beforeAutospacing="0" w:after="0" w:afterAutospacing="0"/>
              <w:rPr>
                <w:rFonts w:ascii="Arial" w:eastAsia="Calibri" w:hAnsi="Arial" w:cs="Arial"/>
                <w:color w:val="000000" w:themeColor="text1"/>
                <w:lang w:eastAsia="en-US"/>
              </w:rPr>
            </w:pPr>
            <w:r>
              <w:rPr>
                <w:rFonts w:ascii="Arial" w:eastAsia="Calibri" w:hAnsi="Arial" w:cs="Arial"/>
                <w:color w:val="000000" w:themeColor="text1"/>
                <w:lang w:eastAsia="en-US"/>
              </w:rPr>
              <w:t>- растения по видам (яблони, сливы, розы и др. независимо от сорта).</w:t>
            </w:r>
          </w:p>
        </w:tc>
        <w:tc>
          <w:tcPr>
            <w:tcW w:w="2086" w:type="dxa"/>
            <w:tcBorders>
              <w:top w:val="single" w:sz="4" w:space="0" w:color="000000"/>
              <w:left w:val="single" w:sz="4" w:space="0" w:color="000000"/>
              <w:bottom w:val="single" w:sz="4" w:space="0" w:color="000000"/>
              <w:right w:val="single" w:sz="4" w:space="0" w:color="000000"/>
            </w:tcBorders>
          </w:tcPr>
          <w:p w14:paraId="7672081E" w14:textId="77777777" w:rsidR="00CD3723" w:rsidRDefault="002B65C6">
            <w:pPr>
              <w:pStyle w:val="s1"/>
              <w:widowControl w:val="0"/>
              <w:spacing w:beforeAutospacing="0" w:after="0" w:afterAutospacing="0"/>
              <w:jc w:val="both"/>
              <w:rPr>
                <w:rFonts w:ascii="Arial" w:eastAsia="Calibri" w:hAnsi="Arial" w:cs="Arial"/>
                <w:color w:val="000000" w:themeColor="text1"/>
                <w:lang w:eastAsia="en-US"/>
              </w:rPr>
            </w:pPr>
            <w:r>
              <w:rPr>
                <w:rFonts w:ascii="Arial" w:eastAsia="Calibri" w:hAnsi="Arial" w:cs="Arial"/>
                <w:color w:val="000000" w:themeColor="text1"/>
                <w:lang w:eastAsia="en-US"/>
              </w:rPr>
              <w:lastRenderedPageBreak/>
              <w:t>Однородная (реестровая) группа</w:t>
            </w:r>
          </w:p>
        </w:tc>
      </w:tr>
    </w:tbl>
    <w:p w14:paraId="2F51B23B"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lastRenderedPageBreak/>
        <w:t>2.19.2. Аналитический учет на счете 113 00 «Биологические активы» ведется по:</w:t>
      </w:r>
    </w:p>
    <w:p w14:paraId="6C2F47B7"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наименованиям, видам;</w:t>
      </w:r>
    </w:p>
    <w:p w14:paraId="6CDF1FDA"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сортам, породам;</w:t>
      </w:r>
    </w:p>
    <w:p w14:paraId="46D5EF72"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возрастным группам;</w:t>
      </w:r>
    </w:p>
    <w:p w14:paraId="184FCEFE"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количеству.</w:t>
      </w:r>
    </w:p>
    <w:p w14:paraId="48C4B34D"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2.19.3. </w:t>
      </w:r>
      <w:commentRangeStart w:id="867"/>
      <w:r>
        <w:rPr>
          <w:rFonts w:ascii="Arial" w:hAnsi="Arial" w:cs="Arial"/>
          <w:color w:val="000000" w:themeColor="text1"/>
        </w:rPr>
        <w:t xml:space="preserve">Нормативно-плановая стоимость при признании приплода </w:t>
      </w:r>
      <w:commentRangeEnd w:id="867"/>
      <w:r>
        <w:commentReference w:id="867"/>
      </w:r>
      <w:r>
        <w:rPr>
          <w:rFonts w:ascii="Arial" w:hAnsi="Arial" w:cs="Arial"/>
          <w:color w:val="000000" w:themeColor="text1"/>
        </w:rPr>
        <w:t>определяется с учетом положений Методических рекомендаций по бухгалтерскому учету затрат на производство и калькулированию себестоимости продукции (работ, услуг) в сельском хозяйстве, утвержденных  приказом Минсельхоза РФ от 06.06.2003 года N 792, а также Методических рекомендаций по учету затрат в животноводстве, утвержденных приказом Минсельхоза РФ от 02.02.2004 N 73.</w:t>
      </w:r>
    </w:p>
    <w:p w14:paraId="3D1F6052" w14:textId="77777777" w:rsidR="00CD3723" w:rsidRDefault="00CD3723">
      <w:pPr>
        <w:pStyle w:val="s1"/>
        <w:spacing w:beforeAutospacing="0" w:after="0" w:afterAutospacing="0"/>
        <w:jc w:val="both"/>
        <w:rPr>
          <w:rFonts w:ascii="Arial" w:hAnsi="Arial" w:cs="Arial"/>
          <w:color w:val="000000" w:themeColor="text1"/>
        </w:rPr>
      </w:pPr>
    </w:p>
    <w:p w14:paraId="77BF1156" w14:textId="77777777" w:rsidR="00CD3723" w:rsidRDefault="00CD3723">
      <w:pPr>
        <w:pStyle w:val="s1"/>
        <w:spacing w:beforeAutospacing="0" w:after="0" w:afterAutospacing="0"/>
        <w:jc w:val="both"/>
        <w:rPr>
          <w:rFonts w:ascii="Arial" w:hAnsi="Arial" w:cs="Arial"/>
          <w:color w:val="000000" w:themeColor="text1"/>
        </w:rPr>
      </w:pPr>
    </w:p>
    <w:p w14:paraId="7809117E" w14:textId="77777777" w:rsidR="00CD3723" w:rsidRDefault="002B65C6">
      <w:pPr>
        <w:pStyle w:val="s3"/>
        <w:jc w:val="both"/>
        <w:rPr>
          <w:color w:val="215868" w:themeColor="accent5" w:themeShade="80"/>
          <w:sz w:val="24"/>
          <w:szCs w:val="24"/>
        </w:rPr>
      </w:pPr>
      <w:bookmarkStart w:id="868" w:name="_2.20._Особенности_учета"/>
      <w:bookmarkEnd w:id="868"/>
      <w:commentRangeStart w:id="869"/>
      <w:r>
        <w:rPr>
          <w:sz w:val="24"/>
          <w:szCs w:val="24"/>
        </w:rPr>
        <w:t xml:space="preserve">2.20. Особенности учета в отраслях «Наука, образование, культура» </w:t>
      </w:r>
      <w:commentRangeEnd w:id="869"/>
      <w:r>
        <w:commentReference w:id="869"/>
      </w:r>
    </w:p>
    <w:p w14:paraId="0EF0F55B"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2.20.1.</w:t>
      </w:r>
      <w:r>
        <w:rPr>
          <w:rFonts w:ascii="Arial" w:hAnsi="Arial" w:cs="Arial"/>
          <w:color w:val="00B050"/>
        </w:rPr>
        <w:t xml:space="preserve"> </w:t>
      </w:r>
      <w:commentRangeStart w:id="870"/>
      <w:r>
        <w:rPr>
          <w:rFonts w:ascii="Arial" w:hAnsi="Arial" w:cs="Arial"/>
          <w:color w:val="000000" w:themeColor="text1"/>
        </w:rPr>
        <w:t>Для библиотечного фонда установлены следующие особенности бюджетного учета</w:t>
      </w:r>
      <w:commentRangeEnd w:id="870"/>
      <w:r>
        <w:commentReference w:id="870"/>
      </w:r>
      <w:r>
        <w:rPr>
          <w:rFonts w:ascii="Arial" w:hAnsi="Arial" w:cs="Arial"/>
          <w:color w:val="000000" w:themeColor="text1"/>
        </w:rPr>
        <w:t xml:space="preserve">. </w:t>
      </w:r>
    </w:p>
    <w:p w14:paraId="4D014ACC" w14:textId="77777777" w:rsidR="00CD3723" w:rsidRDefault="002B65C6">
      <w:pPr>
        <w:pStyle w:val="s1"/>
        <w:spacing w:beforeAutospacing="0" w:after="0" w:afterAutospacing="0"/>
        <w:jc w:val="both"/>
        <w:rPr>
          <w:rStyle w:val="s10"/>
          <w:rFonts w:ascii="Arial" w:hAnsi="Arial" w:cs="Arial"/>
          <w:color w:val="000000" w:themeColor="text1"/>
        </w:rPr>
      </w:pPr>
      <w:r>
        <w:rPr>
          <w:rFonts w:ascii="Arial" w:hAnsi="Arial" w:cs="Arial"/>
          <w:color w:val="000000" w:themeColor="text1"/>
        </w:rPr>
        <w:t xml:space="preserve">2.20.1.1. </w:t>
      </w:r>
      <w:commentRangeStart w:id="871"/>
      <w:r>
        <w:rPr>
          <w:rFonts w:ascii="Arial" w:hAnsi="Arial" w:cs="Arial"/>
          <w:color w:val="000000" w:themeColor="text1"/>
        </w:rPr>
        <w:t xml:space="preserve">Библиотечные фонды, срок полезного использования которых одинаков, стоимость которых не является существенной, объединяются в </w:t>
      </w:r>
      <w:r>
        <w:rPr>
          <w:rStyle w:val="s10"/>
          <w:rFonts w:ascii="Arial" w:hAnsi="Arial" w:cs="Arial"/>
          <w:color w:val="000000" w:themeColor="text1"/>
        </w:rPr>
        <w:t>один инвентарный объект</w:t>
      </w:r>
      <w:r>
        <w:rPr>
          <w:rFonts w:ascii="Arial" w:hAnsi="Arial" w:cs="Arial"/>
          <w:color w:val="000000" w:themeColor="text1"/>
        </w:rPr>
        <w:t xml:space="preserve">, признаваемый для целей бюджетного учета </w:t>
      </w:r>
      <w:r>
        <w:rPr>
          <w:rStyle w:val="s10"/>
          <w:rFonts w:ascii="Arial" w:hAnsi="Arial" w:cs="Arial"/>
          <w:color w:val="000000" w:themeColor="text1"/>
        </w:rPr>
        <w:t>комплексом объектов основных средств, при соблюдении следующих условий:</w:t>
      </w:r>
      <w:commentRangeEnd w:id="871"/>
      <w:r>
        <w:commentReference w:id="871"/>
      </w:r>
    </w:p>
    <w:p w14:paraId="459F4A6D"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относятся к одинаковым видам и категориям документов библиотеки (например, в один комплекс объединяются только книги или только картографические издания);</w:t>
      </w:r>
    </w:p>
    <w:p w14:paraId="0AF71B08"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с одинаковым сроком полезного использования;</w:t>
      </w:r>
    </w:p>
    <w:p w14:paraId="44D4B6CE"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 с одинаковым названием и выходными данными издания </w:t>
      </w:r>
      <w:commentRangeStart w:id="872"/>
      <w:r>
        <w:rPr>
          <w:rFonts w:ascii="Arial" w:hAnsi="Arial" w:cs="Arial"/>
          <w:color w:val="000000" w:themeColor="text1"/>
        </w:rPr>
        <w:t>при условии, что стоимость единицы документа библиотеки (документа одного названия и выходных данных издания), входящего в комплекс, не превышает 100 тысяч рублей;</w:t>
      </w:r>
      <w:commentRangeEnd w:id="872"/>
      <w:r>
        <w:commentReference w:id="872"/>
      </w:r>
    </w:p>
    <w:p w14:paraId="2F75DFD1"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 с разными названиями и выходными данными издания при условии, что </w:t>
      </w:r>
      <w:commentRangeStart w:id="873"/>
      <w:r>
        <w:rPr>
          <w:rFonts w:ascii="Arial" w:hAnsi="Arial" w:cs="Arial"/>
          <w:color w:val="000000" w:themeColor="text1"/>
        </w:rPr>
        <w:t>общая стоимость документов библиотеки, входящих в комплекс (балансовая стоимость инвентарного объекта) не превышает 100 тысяч рублей.</w:t>
      </w:r>
      <w:commentRangeEnd w:id="873"/>
      <w:r>
        <w:commentReference w:id="873"/>
      </w:r>
    </w:p>
    <w:p w14:paraId="58182CBE" w14:textId="77777777" w:rsidR="00CD3723" w:rsidRDefault="002B65C6">
      <w:pPr>
        <w:pStyle w:val="s1"/>
        <w:spacing w:beforeAutospacing="0" w:after="0" w:afterAutospacing="0"/>
        <w:jc w:val="both"/>
        <w:rPr>
          <w:rFonts w:ascii="Arial" w:hAnsi="Arial" w:cs="Arial"/>
          <w:color w:val="000000" w:themeColor="text1"/>
        </w:rPr>
      </w:pPr>
      <w:commentRangeStart w:id="874"/>
      <w:r>
        <w:rPr>
          <w:rFonts w:ascii="Arial" w:hAnsi="Arial" w:cs="Arial"/>
          <w:color w:val="000000" w:themeColor="text1"/>
        </w:rPr>
        <w:t>Каждый экземпляр библиотечного фонда свыше 100 тыс. руб. учитывается как отдельный инвентарный объект.</w:t>
      </w:r>
      <w:commentRangeEnd w:id="874"/>
      <w:r>
        <w:commentReference w:id="874"/>
      </w:r>
    </w:p>
    <w:p w14:paraId="32794A5E"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2.20.1.2. Объединение объектов библиотечного фонда в один инвентарный объект, ранее учтенных как отдельные инвентарные объекты, отражается в учете с использованием счета 0 401 10 172 "Доходы от операций с активами". Такое объединение не должно повлечь за собой пересмотр срока полезного использования ранее учтенных объектов и пересчет ранее начисленной амортизации. Объединение ранее учтенных библиотечных фондов в комплекс (один инвентарный объект) производится с учетом условий, установленных в п. 2.20.1.1 настоящей Учетной политики, по решению Комиссии по поступлению и выбытию активов и (или) Главного бухгалтера.</w:t>
      </w:r>
    </w:p>
    <w:p w14:paraId="7226CDB7"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2.20.1.3. В Учреждении предусмотрено открытие </w:t>
      </w:r>
      <w:commentRangeStart w:id="875"/>
      <w:r>
        <w:rPr>
          <w:rFonts w:ascii="Arial" w:hAnsi="Arial" w:cs="Arial"/>
          <w:color w:val="000000" w:themeColor="text1"/>
        </w:rPr>
        <w:t>нескольких Инвентарных карточек группового учета нефинансовых активов (ф. 0504032)</w:t>
      </w:r>
      <w:commentRangeEnd w:id="875"/>
      <w:r>
        <w:commentReference w:id="875"/>
      </w:r>
      <w:r>
        <w:rPr>
          <w:rFonts w:ascii="Arial" w:hAnsi="Arial" w:cs="Arial"/>
          <w:color w:val="000000" w:themeColor="text1"/>
        </w:rPr>
        <w:t xml:space="preserve"> по объектам библиотечного фонда с установленным критерием включения в них информации об инвентарных объектах: </w:t>
      </w:r>
    </w:p>
    <w:p w14:paraId="55AECFF4"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lastRenderedPageBreak/>
        <w:t>- карточка по инвентарным объектам (комплексам)  стоимостью до 100 000 рублей включительно (начисляется 100% амортизация);</w:t>
      </w:r>
    </w:p>
    <w:p w14:paraId="2E6CA1D4"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карточка по инвентарным объектам (комплексам)  стоимостью свыше 100 000 рублей (амортизация начисляется по норме).</w:t>
      </w:r>
    </w:p>
    <w:p w14:paraId="188901DB"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Если экземпляр библиотечного фонда свыше 100 000,00 руб. учитывается как отдельный инвентарный объект, он включается в отдельную  Инвентарную карточку группового учета нефинансовых активов (ф. 0504032), которая открывается для обособления дорогостоящих экземпляров библиотечного фонда. Дополнительно в Инвентарной карточке отражаются сведения о названии, авторе, издании, иные сведения (характеристики), позволяющие идентифицировать документ библиотеки.</w:t>
      </w:r>
    </w:p>
    <w:p w14:paraId="5B18FF1B"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2.20.1.4.  Бюджетный учет объектов библиотечного фонда ведется в денежном выражении, без указания наименования и автора издания, </w:t>
      </w:r>
      <w:commentRangeStart w:id="876"/>
      <w:r>
        <w:rPr>
          <w:rFonts w:ascii="Arial" w:hAnsi="Arial" w:cs="Arial"/>
          <w:color w:val="000000" w:themeColor="text1"/>
        </w:rPr>
        <w:t xml:space="preserve">количества документов библиотеки. </w:t>
      </w:r>
      <w:commentRangeEnd w:id="876"/>
      <w:r>
        <w:commentReference w:id="876"/>
      </w:r>
    </w:p>
    <w:p w14:paraId="68FF92C3"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Учет объектов библиотечного фонда по количеству осуществляется лицами, ответственными за их сохранность (сотрудниками библиотеки), с использованием Книги учета материальных ценностей (ф. 0504042) и (или) Карточки учета материальных ценностей (ф. 0504043). </w:t>
      </w:r>
    </w:p>
    <w:p w14:paraId="2FAE2885"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Сотрудниками библиотеки ведется "внутрибиблиотечный" учет всех документов, входящих в состав библиотечного фонда. Учет ведется в регистрах индивидуального и суммарного учета в традиционном и (или) электронном виде, в том числе по наименованиям и авторам, согласно Порядку учета документов, входящих в состав библиотечного фонда (утв. приказом Министерства культуры РФ от 08.10.2012 N 1077), а также в соответствии с положениями Национального стандарта РФ ГОСТ Р 7.0.20-2014 "Система стандартов по информации, библиотечному и издательскому делу. Библиотечная статистика: показатели и единицы исчисления".</w:t>
      </w:r>
    </w:p>
    <w:p w14:paraId="47553C73"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2.20.1.5.   </w:t>
      </w:r>
      <w:commentRangeStart w:id="877"/>
      <w:r>
        <w:rPr>
          <w:rFonts w:ascii="Arial" w:hAnsi="Arial" w:cs="Arial"/>
          <w:color w:val="000000" w:themeColor="text1"/>
        </w:rPr>
        <w:t xml:space="preserve">В целях аналитического учета </w:t>
      </w:r>
      <w:commentRangeStart w:id="878"/>
      <w:r>
        <w:rPr>
          <w:rFonts w:ascii="Arial" w:hAnsi="Arial" w:cs="Arial"/>
          <w:color w:val="000000" w:themeColor="text1"/>
        </w:rPr>
        <w:t xml:space="preserve">в течение 20 (двадцати) рабочих дней </w:t>
      </w:r>
      <w:commentRangeEnd w:id="878"/>
      <w:r>
        <w:commentReference w:id="878"/>
      </w:r>
      <w:r>
        <w:rPr>
          <w:rFonts w:ascii="Arial" w:hAnsi="Arial" w:cs="Arial"/>
          <w:color w:val="000000" w:themeColor="text1"/>
        </w:rPr>
        <w:t>после поступления документов в библиотеку лицо, ответственное за «внутрибиблиотечный» учет (сотрудник библиотеки) представляет в Бухгалтерию список присвоенных каждому экземпляру документа библиотечного фонда (книге, нотному изданию, картографическому изданию и прочее) уникальных регистрационных номеров.</w:t>
      </w:r>
    </w:p>
    <w:p w14:paraId="2BFCE238"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Информацию о регистрационных номерах документов библиотечного фонда, относящихся к одному инвентарному объекту (комплексу), на основании сведений, представленных сотрудником библиотеки, вносится в Инвентарную карточку ("с номера по номер" в поле "Заводской (иной) номер объекта учета" раздела 1 Инвентарной карточки). </w:t>
      </w:r>
      <w:commentRangeEnd w:id="877"/>
      <w:r>
        <w:commentReference w:id="877"/>
      </w:r>
    </w:p>
    <w:p w14:paraId="1F7F3B0A"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2.20.1.6. </w:t>
      </w:r>
      <w:commentRangeStart w:id="879"/>
      <w:r>
        <w:rPr>
          <w:rFonts w:ascii="Arial" w:hAnsi="Arial" w:cs="Arial"/>
          <w:color w:val="000000" w:themeColor="text1"/>
        </w:rPr>
        <w:t>В случае приобретения книг (иных библиотечных документов), аналогичные которым были ранее учтены в составе библиотечного фонда (с тем же названием, того же автора), или при поступлении равнозначного экземпляра библиотечного фонда взамен утерянного, такие издания включаются в состав сформированного  ранее инвентарного объекта (который включает аналогичные документы) в порядке доукомплектации и увеличивают стоимость уже существующего инвентарного объекта (комплекса) с учетом критерия существенности периода их приобретения.</w:t>
      </w:r>
      <w:commentRangeEnd w:id="879"/>
      <w:r>
        <w:commentReference w:id="879"/>
      </w:r>
      <w:r>
        <w:rPr>
          <w:rFonts w:ascii="Arial" w:hAnsi="Arial" w:cs="Arial"/>
          <w:color w:val="000000" w:themeColor="text1"/>
        </w:rPr>
        <w:t xml:space="preserve"> Несущественным признается период приобретения (поступления) новых экземпляров </w:t>
      </w:r>
      <w:commentRangeStart w:id="880"/>
      <w:r>
        <w:rPr>
          <w:rFonts w:ascii="Arial" w:hAnsi="Arial" w:cs="Arial"/>
          <w:color w:val="000000" w:themeColor="text1"/>
        </w:rPr>
        <w:t xml:space="preserve">- 3 года </w:t>
      </w:r>
      <w:commentRangeEnd w:id="880"/>
      <w:r>
        <w:commentReference w:id="880"/>
      </w:r>
      <w:r>
        <w:rPr>
          <w:rFonts w:ascii="Arial" w:hAnsi="Arial" w:cs="Arial"/>
          <w:color w:val="000000" w:themeColor="text1"/>
        </w:rPr>
        <w:t>с момента формирования единого инвентарного объекта (комплекса).</w:t>
      </w:r>
    </w:p>
    <w:p w14:paraId="6F08A70D"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В порядке доукомплектации можно включить в состав сформированного  ранее инвентарного объекта (комплекса, в который включены  документы с разными названиями и выходными данными издания) новые произведения (библиотечные документы) при закупке маленькими партиями (по несколько экземпляров) с учетом </w:t>
      </w:r>
      <w:r>
        <w:rPr>
          <w:rFonts w:ascii="Arial" w:hAnsi="Arial" w:cs="Arial"/>
          <w:color w:val="000000" w:themeColor="text1"/>
        </w:rPr>
        <w:lastRenderedPageBreak/>
        <w:t xml:space="preserve">критерия существенности периода их приобретения. При этом балансовая стоимость ранее сформированного инвентарного объекта (комплекса) не должна увеличиться </w:t>
      </w:r>
      <w:commentRangeStart w:id="881"/>
      <w:r>
        <w:rPr>
          <w:rFonts w:ascii="Arial" w:hAnsi="Arial" w:cs="Arial"/>
          <w:color w:val="000000" w:themeColor="text1"/>
        </w:rPr>
        <w:t>более чем на 20%.</w:t>
      </w:r>
      <w:commentRangeEnd w:id="881"/>
      <w:r>
        <w:commentReference w:id="881"/>
      </w:r>
    </w:p>
    <w:p w14:paraId="39FD954F"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2.20.1.7.  После доукомплектации инвентарного объекта (комплекса) новыми объектами библиотечного фонда ранее начисленная амортизация не пересчитывается. </w:t>
      </w:r>
    </w:p>
    <w:p w14:paraId="5055CDA4"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Если после доукомплектации стоимость комплекса объектов не превысила 100 000,00 руб., то амортизация доначисляется единовременно на остаточную стоимость до 100% в месяце увеличения его стоимости. </w:t>
      </w:r>
    </w:p>
    <w:p w14:paraId="06BEF389" w14:textId="77777777" w:rsidR="00CD3723" w:rsidRDefault="002B65C6">
      <w:pPr>
        <w:pStyle w:val="s1"/>
        <w:spacing w:beforeAutospacing="0" w:after="0" w:afterAutospacing="0"/>
        <w:jc w:val="both"/>
        <w:rPr>
          <w:rFonts w:ascii="Arial" w:hAnsi="Arial" w:cs="Arial"/>
          <w:color w:val="000000" w:themeColor="text1"/>
        </w:rPr>
      </w:pPr>
      <w:commentRangeStart w:id="882"/>
      <w:r>
        <w:rPr>
          <w:rFonts w:ascii="Arial" w:hAnsi="Arial" w:cs="Arial"/>
          <w:color w:val="000000" w:themeColor="text1"/>
        </w:rPr>
        <w:t>Если после доукомплектации стоимость комплекса объектов стала больше 100 000,00 руб., или произведена доукомплектация комплекса с остаточной стоимостью, на полученную в результате увеличения балансовой стоимости комплекса остаточную  стоимость амортизация начисляется линейным способом исходя из оставшегося срока полезного использования начиная с месяца, в котором стоимость увеличилась</w:t>
      </w:r>
      <w:commentRangeEnd w:id="882"/>
      <w:r>
        <w:commentReference w:id="882"/>
      </w:r>
      <w:r>
        <w:rPr>
          <w:rFonts w:ascii="Arial" w:hAnsi="Arial" w:cs="Arial"/>
          <w:color w:val="000000" w:themeColor="text1"/>
        </w:rPr>
        <w:t>.</w:t>
      </w:r>
    </w:p>
    <w:p w14:paraId="669171E9" w14:textId="77777777" w:rsidR="00CD3723" w:rsidRDefault="002B65C6">
      <w:pPr>
        <w:pStyle w:val="s1"/>
        <w:spacing w:beforeAutospacing="0" w:after="0" w:afterAutospacing="0"/>
        <w:jc w:val="both"/>
        <w:rPr>
          <w:rStyle w:val="s10"/>
          <w:rFonts w:ascii="Arial" w:hAnsi="Arial" w:cs="Arial"/>
          <w:color w:val="00B050"/>
        </w:rPr>
      </w:pPr>
      <w:r>
        <w:rPr>
          <w:rStyle w:val="s10"/>
          <w:rFonts w:ascii="Arial" w:hAnsi="Arial" w:cs="Arial"/>
          <w:color w:val="00B050"/>
        </w:rPr>
        <w:commentReference w:id="883"/>
      </w:r>
    </w:p>
    <w:p w14:paraId="74CBD8C0"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2.20.1.9. Причиненный Учреждению ущерб вследствие утери документов библиотечного фонда отражается в бюджетном учете с применением счета 0 209 71 000 "Расчеты по ущербу основным средствам" в корреспонденции с кредитом счета 0 401 10 172 и оценивается Комиссией по поступлению и выбытию активов по справедливой стоимости на день обнаружения ущерба. </w:t>
      </w:r>
    </w:p>
    <w:p w14:paraId="4B47272C"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Если требование о возмещении ущерба (в том числе сумма ущерба) оспаривается лицом, к которому требование предъявлено, сумма ущерба признается в качестве доходов будущих периодов (по кредиту счета 0 401 40 172) как прогнозная (оценочная) величина ожидаемых доходов.</w:t>
      </w:r>
    </w:p>
    <w:p w14:paraId="03B6B2B5"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При возмещении читателем (иным лицом) ущерба стоимость поступивших взамен утраченных документов библиотечного фонда  устанавливается </w:t>
      </w:r>
      <w:commentRangeStart w:id="884"/>
      <w:r>
        <w:rPr>
          <w:rFonts w:ascii="Arial" w:hAnsi="Arial" w:cs="Arial"/>
          <w:color w:val="000000" w:themeColor="text1"/>
        </w:rPr>
        <w:t>Комиссией по поступлению и выбытию активов,</w:t>
      </w:r>
      <w:commentRangeEnd w:id="884"/>
      <w:r>
        <w:commentReference w:id="884"/>
      </w:r>
      <w:r>
        <w:rPr>
          <w:rFonts w:ascii="Arial" w:hAnsi="Arial" w:cs="Arial"/>
          <w:color w:val="000000" w:themeColor="text1"/>
        </w:rPr>
        <w:t xml:space="preserve"> в том числе на основании чеков (иных документов), предъявленных читателем (иным лицом, возмещающим ущерб), подтверждающих его стоимость.  Принятие объектов библиотечного фонда взамен утерянных оформляется в бюджетном учете на основании </w:t>
      </w:r>
      <w:commentRangeStart w:id="885"/>
      <w:r>
        <w:rPr>
          <w:rStyle w:val="s10"/>
          <w:rFonts w:ascii="Arial" w:hAnsi="Arial" w:cs="Arial"/>
          <w:color w:val="000000" w:themeColor="text1"/>
        </w:rPr>
        <w:t>Акта о приеме-передаче объектов нефинансовых активов (</w:t>
      </w:r>
      <w:r>
        <w:rPr>
          <w:rFonts w:ascii="Arial" w:hAnsi="Arial" w:cs="Arial"/>
          <w:color w:val="00B050"/>
        </w:rPr>
        <w:t>ф. 0510448</w:t>
      </w:r>
      <w:r>
        <w:rPr>
          <w:rStyle w:val="s10"/>
          <w:rFonts w:ascii="Arial" w:hAnsi="Arial" w:cs="Arial"/>
          <w:color w:val="000000" w:themeColor="text1"/>
        </w:rPr>
        <w:t>)</w:t>
      </w:r>
      <w:commentRangeEnd w:id="885"/>
      <w:r>
        <w:commentReference w:id="885"/>
      </w:r>
      <w:r>
        <w:rPr>
          <w:rStyle w:val="s10"/>
          <w:rFonts w:ascii="Arial" w:hAnsi="Arial" w:cs="Arial"/>
          <w:color w:val="000000" w:themeColor="text1"/>
        </w:rPr>
        <w:t>.</w:t>
      </w:r>
    </w:p>
    <w:p w14:paraId="12F27690"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2.20.1.10. Периодические издания, приобретаемые Учреждением для комплектации библиотечного фонда, учитываются на забалансовом счете 23 «Периодические издания для пользования». Принятие к учету периодических изданий на счет 23 осуществляется, в частности, на основании первичных документов, предоставляемых поставщиком (контрагентом). </w:t>
      </w:r>
    </w:p>
    <w:p w14:paraId="7ABB3D9D"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Периодические издания учитываются в условной оценке: один объект, один рубль. При этом объектом является и учитывается по 1 рублю:</w:t>
      </w:r>
    </w:p>
    <w:p w14:paraId="7C379EED"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номер журнала, если периодичность его издания не более одного раза в месяц;</w:t>
      </w:r>
    </w:p>
    <w:p w14:paraId="7CD8E3B4"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комплект журнала, если периодичность издания чаще одного раза в месяц;</w:t>
      </w:r>
    </w:p>
    <w:p w14:paraId="27A4691A"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комплект газеты независимо от периодичности ее издания (годовой, полугодовой комплект, иной комплект согласно условиям подписки).</w:t>
      </w:r>
    </w:p>
    <w:p w14:paraId="6960D5E5"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Сотрудники библиотеки (ответственные лица) ведут аналитический учет периодических изданий в Карточке количественно-суммового учета материальных ценностей (ф. 0504041) по номенклатуре периодических изданий и единицам измерения (1 номер журнала, 1 комплект журнала, 1 комплект газеты). Для каждого комплекта газет и журналов используется отдельная страница Карточки (ф. 0504041). При поступлении выпусков газет (журналов) ежедневно, еженедельно (с иной периодичностью в течение одного месяца) графа «Приход» заполняется в конце каждого месяца с указанием количества выпусков за месяц.</w:t>
      </w:r>
    </w:p>
    <w:p w14:paraId="42FAAF06" w14:textId="77777777" w:rsidR="00CD3723" w:rsidRDefault="002B65C6">
      <w:pPr>
        <w:pStyle w:val="s1"/>
        <w:spacing w:beforeAutospacing="0" w:after="0" w:afterAutospacing="0"/>
        <w:jc w:val="both"/>
        <w:rPr>
          <w:rFonts w:ascii="Arial" w:hAnsi="Arial" w:cs="Arial"/>
          <w:color w:val="000000" w:themeColor="text1"/>
        </w:rPr>
      </w:pPr>
      <w:commentRangeStart w:id="886"/>
      <w:r>
        <w:rPr>
          <w:rFonts w:ascii="Arial" w:hAnsi="Arial" w:cs="Arial"/>
          <w:color w:val="000000" w:themeColor="text1"/>
        </w:rPr>
        <w:lastRenderedPageBreak/>
        <w:t>2.20.2. Бюджетный учет доходов от реализации билетов на культурно-массовые мероприятия ведется с учетом следующих особенностей.</w:t>
      </w:r>
      <w:commentRangeEnd w:id="886"/>
      <w:r>
        <w:commentReference w:id="886"/>
      </w:r>
    </w:p>
    <w:p w14:paraId="2619442F"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2.20.2.1. Доходы от реализации билетов на культурно-массовые мероприятия, проведение которых запланировано на текущий год, учитываются на счете 205 31 </w:t>
      </w:r>
      <w:commentRangeStart w:id="887"/>
      <w:r>
        <w:rPr>
          <w:rFonts w:ascii="Arial" w:hAnsi="Arial" w:cs="Arial"/>
          <w:color w:val="000000" w:themeColor="text1"/>
        </w:rPr>
        <w:t>в качестве авансовых платежей до проведения мероприятия.</w:t>
      </w:r>
      <w:commentRangeEnd w:id="887"/>
      <w:r>
        <w:commentReference w:id="887"/>
      </w:r>
    </w:p>
    <w:p w14:paraId="32599219"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2.20.2.2. Доходы от реализации билетов на культурно-массовые мероприятия, проведение которых запланировано на следующий год, учитываются в составе доходов будущих периодов.</w:t>
      </w:r>
    </w:p>
    <w:p w14:paraId="31468673"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2.20.2.3. Признание доходов будущих периодов доходами текущего года осуществляется по факту проведения мероприятия.</w:t>
      </w:r>
    </w:p>
    <w:p w14:paraId="79A0BA8C" w14:textId="77777777" w:rsidR="00CD3723" w:rsidRDefault="002B65C6">
      <w:pPr>
        <w:pStyle w:val="s1"/>
        <w:spacing w:beforeAutospacing="0" w:after="0" w:afterAutospacing="0"/>
        <w:jc w:val="both"/>
        <w:rPr>
          <w:rStyle w:val="s10"/>
          <w:rFonts w:ascii="Arial" w:hAnsi="Arial" w:cs="Arial"/>
          <w:color w:val="000000" w:themeColor="text1"/>
        </w:rPr>
      </w:pPr>
      <w:r>
        <w:rPr>
          <w:rFonts w:ascii="Arial" w:hAnsi="Arial" w:cs="Arial"/>
          <w:color w:val="000000" w:themeColor="text1"/>
        </w:rPr>
        <w:t xml:space="preserve">2.20.2.4. Если доходы от реализации билетов на мероприятия не учитывались в составе доходов будущих периодов и произошел отказ от участия в мероприятии, то доходы признаются в сумме разницы между стоимостью билета и суммой, подлежащей возврату покупателю, и отражаются проводкой: </w:t>
      </w:r>
      <w:r>
        <w:rPr>
          <w:rStyle w:val="s10"/>
          <w:rFonts w:ascii="Arial" w:hAnsi="Arial" w:cs="Arial"/>
          <w:color w:val="000000" w:themeColor="text1"/>
        </w:rPr>
        <w:t> </w:t>
      </w:r>
    </w:p>
    <w:p w14:paraId="262185B8" w14:textId="77777777" w:rsidR="00CD3723" w:rsidRDefault="002B65C6">
      <w:pPr>
        <w:pStyle w:val="s1"/>
        <w:spacing w:beforeAutospacing="0" w:after="0" w:afterAutospacing="0"/>
        <w:jc w:val="both"/>
        <w:rPr>
          <w:rFonts w:ascii="Arial" w:hAnsi="Arial" w:cs="Arial"/>
          <w:color w:val="000000" w:themeColor="text1"/>
        </w:rPr>
      </w:pPr>
      <w:r>
        <w:rPr>
          <w:rStyle w:val="s10"/>
          <w:rFonts w:ascii="Arial" w:hAnsi="Arial" w:cs="Arial"/>
          <w:color w:val="000000" w:themeColor="text1"/>
        </w:rPr>
        <w:t>Дебет 1 205 31 56Х Кредит 1 401 10 131.</w:t>
      </w:r>
    </w:p>
    <w:p w14:paraId="6F13BD3B"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2.20.2.5. Если доходы от реализации билетов на мероприятия учитывались в составе доходов будущих периодов и произошел отказ от участия в мероприятии, то на сумму, подлежащую возврату покупателю, отражается проводка: </w:t>
      </w:r>
    </w:p>
    <w:p w14:paraId="634F7505"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Дебет 1 401 40 131 Кредит 1 205 31 66Х. </w:t>
      </w:r>
    </w:p>
    <w:p w14:paraId="7A4932EE" w14:textId="77777777" w:rsidR="00CD3723" w:rsidRDefault="002B65C6">
      <w:pPr>
        <w:pStyle w:val="s1"/>
        <w:spacing w:beforeAutospacing="0" w:after="0" w:afterAutospacing="0"/>
        <w:jc w:val="both"/>
        <w:rPr>
          <w:rStyle w:val="s10"/>
          <w:rFonts w:ascii="Arial" w:hAnsi="Arial" w:cs="Arial"/>
          <w:color w:val="000000" w:themeColor="text1"/>
        </w:rPr>
      </w:pPr>
      <w:r>
        <w:rPr>
          <w:rFonts w:ascii="Arial" w:hAnsi="Arial" w:cs="Arial"/>
          <w:color w:val="000000" w:themeColor="text1"/>
        </w:rPr>
        <w:t>Доходы текущего года признаются в сумме разницы между стоимостью билета и суммой, подлежащей возврату покупателю, и отражаются проводкой:</w:t>
      </w:r>
      <w:r>
        <w:rPr>
          <w:rStyle w:val="s10"/>
          <w:rFonts w:ascii="Arial" w:hAnsi="Arial" w:cs="Arial"/>
          <w:color w:val="000000" w:themeColor="text1"/>
        </w:rPr>
        <w:t> </w:t>
      </w:r>
    </w:p>
    <w:p w14:paraId="6533C6CD" w14:textId="77777777" w:rsidR="00CD3723" w:rsidRDefault="002B65C6">
      <w:pPr>
        <w:pStyle w:val="s1"/>
        <w:spacing w:beforeAutospacing="0" w:after="0" w:afterAutospacing="0"/>
        <w:jc w:val="both"/>
        <w:rPr>
          <w:rStyle w:val="s10"/>
          <w:rFonts w:ascii="Arial" w:hAnsi="Arial" w:cs="Arial"/>
          <w:color w:val="000000" w:themeColor="text1"/>
        </w:rPr>
      </w:pPr>
      <w:r>
        <w:rPr>
          <w:rStyle w:val="s10"/>
          <w:rFonts w:ascii="Arial" w:hAnsi="Arial" w:cs="Arial"/>
          <w:color w:val="000000" w:themeColor="text1"/>
        </w:rPr>
        <w:t>Дебет 1 401 40 131 Кредит 1 401 10 131.</w:t>
      </w:r>
    </w:p>
    <w:p w14:paraId="0E5E8782" w14:textId="77777777" w:rsidR="00CD3723" w:rsidRDefault="002B65C6">
      <w:pPr>
        <w:pStyle w:val="s1"/>
        <w:spacing w:beforeAutospacing="0" w:after="0" w:afterAutospacing="0"/>
        <w:jc w:val="both"/>
        <w:rPr>
          <w:rStyle w:val="s10"/>
          <w:rFonts w:ascii="Arial" w:hAnsi="Arial" w:cs="Arial"/>
          <w:color w:val="000000" w:themeColor="text1"/>
        </w:rPr>
      </w:pPr>
      <w:r>
        <w:rPr>
          <w:rStyle w:val="s10"/>
          <w:rFonts w:ascii="Arial" w:hAnsi="Arial" w:cs="Arial"/>
          <w:color w:val="000000" w:themeColor="text1"/>
        </w:rPr>
        <w:t>2.20.2.6. В составе доходов будущих периодов признаются доходы Учреждения от реализации абонементов (месячных, квартальных, годовых) на культурно-массовые мероприятия.</w:t>
      </w:r>
    </w:p>
    <w:p w14:paraId="5B814251"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Если абонемент дает право на посещение всех культурно-массовых мероприятий в течение концертного сезона, то доходы будущих периодов признаются доходами текущего года по мере проведения указанных мероприятий.</w:t>
      </w:r>
    </w:p>
    <w:p w14:paraId="08DA1132"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Если абонемент дает право на получение услуги с периодичностью, определяемой потребителем услуги в течение определенного Учреждением времени, то доходы будущих периодов признаются доходами текущего года ежемесячно в равных долях в течение периода действия абонемента.</w:t>
      </w:r>
    </w:p>
    <w:p w14:paraId="30D250A1" w14:textId="77777777" w:rsidR="00CD3723" w:rsidRDefault="002B65C6">
      <w:pPr>
        <w:pStyle w:val="s1"/>
        <w:spacing w:beforeAutospacing="0" w:after="0" w:afterAutospacing="0"/>
        <w:jc w:val="both"/>
        <w:rPr>
          <w:rStyle w:val="s10"/>
          <w:rFonts w:ascii="Arial" w:hAnsi="Arial" w:cs="Arial"/>
          <w:color w:val="000000" w:themeColor="text1"/>
        </w:rPr>
      </w:pPr>
      <w:r>
        <w:rPr>
          <w:rFonts w:ascii="Arial" w:hAnsi="Arial" w:cs="Arial"/>
          <w:color w:val="000000" w:themeColor="text1"/>
        </w:rPr>
        <w:t>2.20.3. </w:t>
      </w:r>
      <w:commentRangeStart w:id="888"/>
      <w:r>
        <w:rPr>
          <w:rFonts w:ascii="Arial" w:hAnsi="Arial" w:cs="Arial"/>
          <w:color w:val="000000" w:themeColor="text1"/>
        </w:rPr>
        <w:t xml:space="preserve">По долгосрочным договорам на оказание образовательных услуг </w:t>
      </w:r>
      <w:commentRangeEnd w:id="888"/>
      <w:r>
        <w:commentReference w:id="888"/>
      </w:r>
      <w:r>
        <w:rPr>
          <w:rFonts w:ascii="Arial" w:hAnsi="Arial" w:cs="Arial"/>
          <w:color w:val="000000" w:themeColor="text1"/>
        </w:rPr>
        <w:t xml:space="preserve">признание  доходов будущих периодов в составе доходов текущего периода отражается на основании справки </w:t>
      </w:r>
      <w:commentRangeStart w:id="889"/>
      <w:r>
        <w:rPr>
          <w:rStyle w:val="s10"/>
          <w:rFonts w:ascii="Arial" w:hAnsi="Arial" w:cs="Arial"/>
          <w:color w:val="000000" w:themeColor="text1"/>
        </w:rPr>
        <w:t>учебного отдела</w:t>
      </w:r>
      <w:commentRangeEnd w:id="889"/>
      <w:r>
        <w:commentReference w:id="889"/>
      </w:r>
      <w:r>
        <w:rPr>
          <w:rStyle w:val="s10"/>
          <w:rFonts w:ascii="Arial" w:hAnsi="Arial" w:cs="Arial"/>
          <w:color w:val="000000" w:themeColor="text1"/>
        </w:rPr>
        <w:t xml:space="preserve"> </w:t>
      </w:r>
      <w:commentRangeStart w:id="890"/>
      <w:r>
        <w:rPr>
          <w:rStyle w:val="s10"/>
          <w:rFonts w:ascii="Arial" w:hAnsi="Arial" w:cs="Arial"/>
          <w:color w:val="000000" w:themeColor="text1"/>
        </w:rPr>
        <w:t>на дату окончания семестра или на дату отчисления студента (обучающегося) в рамках учебного года по каким-либо причинам</w:t>
      </w:r>
      <w:commentRangeEnd w:id="890"/>
      <w:r>
        <w:commentReference w:id="890"/>
      </w:r>
      <w:r>
        <w:rPr>
          <w:rStyle w:val="s10"/>
          <w:rFonts w:ascii="Arial" w:hAnsi="Arial" w:cs="Arial"/>
          <w:color w:val="000000" w:themeColor="text1"/>
        </w:rPr>
        <w:t>.</w:t>
      </w:r>
    </w:p>
    <w:p w14:paraId="0F6C0370" w14:textId="77777777" w:rsidR="00CD3723" w:rsidRDefault="002B65C6">
      <w:pPr>
        <w:pStyle w:val="s1"/>
        <w:spacing w:beforeAutospacing="0" w:after="0" w:afterAutospacing="0"/>
        <w:jc w:val="both"/>
        <w:rPr>
          <w:rFonts w:ascii="Arial" w:hAnsi="Arial" w:cs="Arial"/>
          <w:color w:val="00B050"/>
        </w:rPr>
      </w:pPr>
      <w:r>
        <w:rPr>
          <w:rStyle w:val="s10"/>
          <w:rFonts w:ascii="Arial" w:hAnsi="Arial" w:cs="Arial"/>
          <w:color w:val="000000" w:themeColor="text1"/>
        </w:rPr>
        <w:t xml:space="preserve">2.20.4. </w:t>
      </w:r>
      <w:r>
        <w:rPr>
          <w:rFonts w:ascii="Arial" w:hAnsi="Arial" w:cs="Arial"/>
          <w:color w:val="000000" w:themeColor="text1"/>
        </w:rPr>
        <w:t> Доходы в виде родительской платы за содержание ребенка отражаются в учете в последний день месяца на основании Табеля учета посещаемости детей.</w:t>
      </w:r>
    </w:p>
    <w:p w14:paraId="3DCC9616" w14:textId="77777777" w:rsidR="00CD3723" w:rsidRDefault="002B65C6">
      <w:pPr>
        <w:pStyle w:val="s1"/>
        <w:spacing w:beforeAutospacing="0" w:after="0" w:afterAutospacing="0"/>
        <w:jc w:val="both"/>
        <w:rPr>
          <w:rFonts w:ascii="Arial" w:hAnsi="Arial" w:cs="Arial"/>
        </w:rPr>
      </w:pPr>
      <w:r>
        <w:rPr>
          <w:rFonts w:ascii="Arial" w:hAnsi="Arial" w:cs="Arial"/>
          <w:color w:val="000000" w:themeColor="text1"/>
        </w:rPr>
        <w:t xml:space="preserve">2.20.5. </w:t>
      </w:r>
      <w:r>
        <w:rPr>
          <w:rFonts w:ascii="Arial" w:hAnsi="Arial" w:cs="Arial"/>
        </w:rPr>
        <w:t xml:space="preserve">В случае предоставления Учреждению права по лицензионному договору на использование таких результатов интеллектуальной деятельности, как театрально-зрелищная постановка, в том числе спектакль (права на сценарное, музыкальное, хореографическое произведение, фонограмму), срок полезного использования права пользования НМА, в том числе по лицензионному договору без ограничения срока его действия, устанавливается Комиссией по поступлению и выбытию активов с учетом репертуарного плана (срока демонстрации постановки). </w:t>
      </w:r>
    </w:p>
    <w:p w14:paraId="6CA69EE2" w14:textId="77777777" w:rsidR="00CD3723" w:rsidRDefault="002B65C6">
      <w:pPr>
        <w:pStyle w:val="s1"/>
        <w:spacing w:beforeAutospacing="0" w:after="0" w:afterAutospacing="0"/>
        <w:jc w:val="both"/>
        <w:rPr>
          <w:rFonts w:ascii="Arial" w:hAnsi="Arial" w:cs="Arial"/>
        </w:rPr>
      </w:pPr>
      <w:r>
        <w:rPr>
          <w:rFonts w:ascii="Arial" w:hAnsi="Arial" w:cs="Arial"/>
        </w:rPr>
        <w:t>Основанием для принятия решения о списании права пользования НМА с балансового учета является исключение постановки из репертуарного плана.</w:t>
      </w:r>
    </w:p>
    <w:p w14:paraId="4F2A3C96" w14:textId="77777777" w:rsidR="00CD3723" w:rsidRDefault="002B65C6">
      <w:pPr>
        <w:pStyle w:val="s1"/>
        <w:spacing w:beforeAutospacing="0" w:after="0" w:afterAutospacing="0"/>
        <w:jc w:val="both"/>
        <w:rPr>
          <w:rFonts w:ascii="Arial" w:hAnsi="Arial" w:cs="Arial"/>
          <w:shd w:val="clear" w:color="auto" w:fill="FFFFFF"/>
        </w:rPr>
      </w:pPr>
      <w:r>
        <w:rPr>
          <w:rFonts w:ascii="Arial" w:hAnsi="Arial" w:cs="Arial"/>
        </w:rPr>
        <w:t>До истечения срока действия предоставленного права (лицензионного договора) такие объекты учитываются на дополнительном забалансовом счете 32 «Права пользования НМА, не учитываемые на балансовых счетах» (субсчет 32.13).</w:t>
      </w:r>
    </w:p>
    <w:p w14:paraId="22632355" w14:textId="77777777" w:rsidR="00CD3723" w:rsidRDefault="002B65C6">
      <w:pPr>
        <w:pStyle w:val="s1"/>
        <w:spacing w:beforeAutospacing="0" w:after="0" w:afterAutospacing="0"/>
        <w:jc w:val="both"/>
        <w:rPr>
          <w:rFonts w:ascii="Arial" w:hAnsi="Arial" w:cs="Arial"/>
        </w:rPr>
      </w:pPr>
      <w:r>
        <w:rPr>
          <w:rFonts w:ascii="Arial" w:hAnsi="Arial" w:cs="Arial"/>
          <w:shd w:val="clear" w:color="auto" w:fill="FFFFFF"/>
        </w:rPr>
        <w:lastRenderedPageBreak/>
        <w:t xml:space="preserve">В случае повторного включения постановки в репертуарный план на срок более 12 месяцев право пользования НМА восстанавливается в учете </w:t>
      </w:r>
      <w:commentRangeStart w:id="891"/>
      <w:r>
        <w:rPr>
          <w:rFonts w:ascii="Arial" w:hAnsi="Arial" w:cs="Arial"/>
          <w:shd w:val="clear" w:color="auto" w:fill="FFFFFF"/>
        </w:rPr>
        <w:t>по стоимости н</w:t>
      </w:r>
      <w:r>
        <w:rPr>
          <w:rFonts w:ascii="Arial" w:hAnsi="Arial" w:cs="Arial"/>
        </w:rPr>
        <w:t>а дату выбытия, включая суммы ранее начисленной на объект амортизации, с применением счета 1 401 10 172</w:t>
      </w:r>
      <w:commentRangeEnd w:id="891"/>
      <w:r>
        <w:commentReference w:id="891"/>
      </w:r>
      <w:r>
        <w:rPr>
          <w:rFonts w:ascii="Arial" w:hAnsi="Arial" w:cs="Arial"/>
        </w:rPr>
        <w:t>.</w:t>
      </w:r>
    </w:p>
    <w:p w14:paraId="504F2961" w14:textId="77777777" w:rsidR="00CD3723" w:rsidRDefault="002B65C6">
      <w:pPr>
        <w:pStyle w:val="10"/>
        <w:jc w:val="both"/>
        <w:rPr>
          <w:rFonts w:ascii="Arial" w:hAnsi="Arial" w:cs="Arial"/>
          <w:sz w:val="24"/>
          <w:szCs w:val="24"/>
        </w:rPr>
      </w:pPr>
      <w:bookmarkStart w:id="892" w:name="_3._События_после"/>
      <w:bookmarkEnd w:id="892"/>
      <w:r>
        <w:rPr>
          <w:rFonts w:ascii="Arial" w:hAnsi="Arial" w:cs="Arial"/>
          <w:sz w:val="24"/>
          <w:szCs w:val="24"/>
        </w:rPr>
        <w:t>3. События после отчетной даты</w:t>
      </w:r>
    </w:p>
    <w:p w14:paraId="07F33C3E"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3.1. Данные бюджетного учета и составленная на их основе отчетность Учреждения формируются с учетом существенных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w:t>
      </w:r>
      <w:r>
        <w:rPr>
          <w:rFonts w:ascii="Arial" w:hAnsi="Arial" w:cs="Arial"/>
          <w:shd w:val="clear" w:color="auto" w:fill="FFFFFF"/>
        </w:rPr>
        <w:t xml:space="preserve">и (или) принятия </w:t>
      </w:r>
      <w:r>
        <w:rPr>
          <w:rFonts w:ascii="Arial" w:eastAsia="Calibri" w:hAnsi="Arial" w:cs="Arial"/>
          <w:lang w:eastAsia="en-US"/>
        </w:rPr>
        <w:t>бюджетной отчетности.</w:t>
      </w:r>
    </w:p>
    <w:p w14:paraId="195ACD60" w14:textId="77777777" w:rsidR="00CD3723" w:rsidRDefault="002B65C6">
      <w:pPr>
        <w:pStyle w:val="s1"/>
        <w:spacing w:beforeAutospacing="0" w:after="0" w:afterAutospacing="0"/>
        <w:jc w:val="both"/>
        <w:rPr>
          <w:rFonts w:ascii="Arial" w:hAnsi="Arial" w:cs="Arial"/>
        </w:rPr>
      </w:pPr>
      <w:r>
        <w:rPr>
          <w:rFonts w:ascii="Arial" w:eastAsia="Calibri" w:hAnsi="Arial" w:cs="Arial"/>
          <w:iCs/>
          <w:lang w:eastAsia="en-US"/>
        </w:rPr>
        <w:t xml:space="preserve">3.2. </w:t>
      </w:r>
      <w:r>
        <w:rPr>
          <w:rFonts w:ascii="Arial" w:hAnsi="Arial" w:cs="Arial"/>
        </w:rPr>
        <w:t>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Учреждение определяет самостоятельно, исходя из установленных требований к отчетности и критерия существенности, установленного настоящей Учетной политикой</w:t>
      </w:r>
      <w:r>
        <w:rPr>
          <w:rFonts w:ascii="Arial" w:hAnsi="Arial" w:cs="Arial"/>
        </w:rPr>
        <w:tab/>
        <w:t>.</w:t>
      </w:r>
    </w:p>
    <w:p w14:paraId="4B858DDA"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3.3. В целях своевременного представления Учреждением бюджетной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14:paraId="5D9FC3F4" w14:textId="77777777" w:rsidR="00CD3723" w:rsidRDefault="002B65C6">
      <w:pPr>
        <w:pStyle w:val="s1"/>
        <w:spacing w:beforeAutospacing="0" w:after="0" w:afterAutospacing="0"/>
        <w:jc w:val="both"/>
        <w:rPr>
          <w:rFonts w:ascii="Arial" w:eastAsia="Calibri" w:hAnsi="Arial" w:cs="Arial"/>
          <w:lang w:eastAsia="en-US"/>
        </w:rPr>
      </w:pPr>
      <w:commentRangeStart w:id="893"/>
      <w:r>
        <w:rPr>
          <w:rFonts w:ascii="Arial" w:eastAsia="Calibri" w:hAnsi="Arial" w:cs="Arial"/>
          <w:lang w:eastAsia="en-US"/>
        </w:rPr>
        <w:t>- не позднее, чем за 5 (пять) рабочих дней до даты представления квартальной бюджетной отчетности;</w:t>
      </w:r>
    </w:p>
    <w:p w14:paraId="552D46B9"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не позднее, чем за 10 (десять) рабочих дней до даты представления годовой бюджетной отчетности.</w:t>
      </w:r>
      <w:commentRangeEnd w:id="893"/>
      <w:r>
        <w:commentReference w:id="893"/>
      </w:r>
    </w:p>
    <w:p w14:paraId="44FF144D" w14:textId="77777777" w:rsidR="00CD3723" w:rsidRDefault="002B65C6">
      <w:pPr>
        <w:spacing w:after="0" w:line="240" w:lineRule="auto"/>
        <w:jc w:val="both"/>
        <w:rPr>
          <w:rFonts w:ascii="Arial" w:hAnsi="Arial" w:cs="Arial"/>
          <w:sz w:val="24"/>
          <w:szCs w:val="24"/>
        </w:rPr>
      </w:pPr>
      <w:bookmarkStart w:id="894" w:name="sub_588675034"/>
      <w:r>
        <w:rPr>
          <w:rFonts w:ascii="Arial" w:hAnsi="Arial" w:cs="Arial"/>
          <w:sz w:val="24"/>
          <w:szCs w:val="24"/>
        </w:rPr>
        <w:t>3.4. События, подтверждающие условия деятельности, в зависимости от их характера, отражаются в бюджетном учете путем выполнения 31 декабря отчетного периода бухгалтерских записей до отражения бухгалтерских записей по завершению финансового года 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(ф. 0504833) с приложением первичных или иных документов.</w:t>
      </w:r>
      <w:bookmarkEnd w:id="894"/>
      <w:r>
        <w:rPr>
          <w:rFonts w:ascii="Arial" w:hAnsi="Arial" w:cs="Arial"/>
          <w:sz w:val="24"/>
          <w:szCs w:val="24"/>
        </w:rPr>
        <w:t xml:space="preserve"> 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14:paraId="08BAB9CC" w14:textId="77777777" w:rsidR="00CD3723" w:rsidRDefault="002B65C6">
      <w:pPr>
        <w:pStyle w:val="s1"/>
        <w:spacing w:beforeAutospacing="0" w:after="0" w:afterAutospacing="0"/>
        <w:jc w:val="both"/>
        <w:rPr>
          <w:rFonts w:ascii="Arial" w:hAnsi="Arial" w:cs="Arial"/>
        </w:rPr>
      </w:pPr>
      <w:r>
        <w:rPr>
          <w:rFonts w:ascii="Arial" w:hAnsi="Arial" w:cs="Arial"/>
        </w:rPr>
        <w:t>3.5. Если для соблюдения сроков представления бюджетной отчетности и (или) в связи с поздним поступлением первичных учетных документов информация о событии, подтверждающем условия деятельности, не используется при формировании показателей бюджетной отчетности, информация об указанном событии раскрывается в текстовой части пояснительной записки Пояснительной записки (ф. 0503160). Для целей применения настоящего пункта поздним поступлением документов признается их передача в Бухгалтерию:</w:t>
      </w:r>
    </w:p>
    <w:p w14:paraId="7E768931" w14:textId="77777777" w:rsidR="00CD3723" w:rsidRDefault="002B65C6">
      <w:pPr>
        <w:pStyle w:val="s1"/>
        <w:spacing w:beforeAutospacing="0" w:after="0" w:afterAutospacing="0"/>
        <w:jc w:val="both"/>
        <w:rPr>
          <w:rFonts w:ascii="Arial" w:eastAsia="Calibri" w:hAnsi="Arial" w:cs="Arial"/>
          <w:lang w:eastAsia="en-US"/>
        </w:rPr>
      </w:pPr>
      <w:r>
        <w:rPr>
          <w:rFonts w:ascii="Arial" w:hAnsi="Arial" w:cs="Arial"/>
        </w:rPr>
        <w:t xml:space="preserve">- </w:t>
      </w:r>
      <w:r>
        <w:rPr>
          <w:rFonts w:ascii="Arial" w:eastAsia="Calibri" w:hAnsi="Arial" w:cs="Arial"/>
          <w:lang w:eastAsia="en-US"/>
        </w:rPr>
        <w:t xml:space="preserve">позднее, чем за 5 (пять) рабочих дней до даты представления квартальной </w:t>
      </w:r>
      <w:r>
        <w:rPr>
          <w:rFonts w:ascii="Arial" w:hAnsi="Arial" w:cs="Arial"/>
        </w:rPr>
        <w:t xml:space="preserve">бюджетной </w:t>
      </w:r>
      <w:r>
        <w:rPr>
          <w:rFonts w:ascii="Arial" w:eastAsia="Calibri" w:hAnsi="Arial" w:cs="Arial"/>
          <w:lang w:eastAsia="en-US"/>
        </w:rPr>
        <w:t>отчетности;</w:t>
      </w:r>
    </w:p>
    <w:p w14:paraId="247A24F3" w14:textId="77777777" w:rsidR="00CD3723" w:rsidRDefault="002B65C6">
      <w:pPr>
        <w:pStyle w:val="s1"/>
        <w:spacing w:beforeAutospacing="0" w:after="0" w:afterAutospacing="0"/>
        <w:jc w:val="both"/>
        <w:rPr>
          <w:rFonts w:ascii="Arial" w:eastAsia="Calibri" w:hAnsi="Arial" w:cs="Arial"/>
          <w:lang w:eastAsia="en-US"/>
        </w:rPr>
      </w:pPr>
      <w:r>
        <w:rPr>
          <w:rFonts w:ascii="Arial" w:eastAsia="Calibri" w:hAnsi="Arial" w:cs="Arial"/>
          <w:lang w:eastAsia="en-US"/>
        </w:rPr>
        <w:t xml:space="preserve">- позднее, чем за 10 (десять) рабочих дней до даты представления годовой </w:t>
      </w:r>
      <w:r>
        <w:rPr>
          <w:rFonts w:ascii="Arial" w:hAnsi="Arial" w:cs="Arial"/>
        </w:rPr>
        <w:t xml:space="preserve">бюджетной </w:t>
      </w:r>
      <w:r>
        <w:rPr>
          <w:rFonts w:ascii="Arial" w:eastAsia="Calibri" w:hAnsi="Arial" w:cs="Arial"/>
          <w:lang w:eastAsia="en-US"/>
        </w:rPr>
        <w:t>отчетности.</w:t>
      </w:r>
    </w:p>
    <w:p w14:paraId="7CE83366" w14:textId="77777777" w:rsidR="00CD3723" w:rsidRDefault="002B65C6">
      <w:pPr>
        <w:spacing w:after="0" w:line="240" w:lineRule="auto"/>
        <w:jc w:val="both"/>
        <w:rPr>
          <w:rFonts w:ascii="Arial" w:hAnsi="Arial" w:cs="Arial"/>
          <w:sz w:val="24"/>
          <w:szCs w:val="24"/>
        </w:rPr>
      </w:pPr>
      <w:r>
        <w:rPr>
          <w:rFonts w:ascii="Arial" w:hAnsi="Arial" w:cs="Arial"/>
          <w:sz w:val="24"/>
          <w:szCs w:val="24"/>
        </w:rPr>
        <w:t>3.6. События после отчетной даты, указывающие на условия деятельности, отражаются в бюджетном учете путем выполнения бухгалтерских записей в периоде, следующем за отчетным. Информация о событиях, указывающих на условия деятельности, раскрывается в текстовой части Пояснительной записки (ф. 0503160) с указанием:</w:t>
      </w:r>
    </w:p>
    <w:p w14:paraId="7308C7F0" w14:textId="77777777" w:rsidR="00CD3723" w:rsidRDefault="002B65C6">
      <w:pPr>
        <w:spacing w:after="0" w:line="240" w:lineRule="auto"/>
        <w:jc w:val="both"/>
        <w:rPr>
          <w:rFonts w:ascii="Arial" w:hAnsi="Arial" w:cs="Arial"/>
          <w:sz w:val="24"/>
          <w:szCs w:val="24"/>
        </w:rPr>
      </w:pPr>
      <w:r>
        <w:rPr>
          <w:rFonts w:ascii="Arial" w:hAnsi="Arial" w:cs="Arial"/>
          <w:sz w:val="24"/>
          <w:szCs w:val="24"/>
        </w:rPr>
        <w:t>- краткого описания характера события после отчетной даты;</w:t>
      </w:r>
    </w:p>
    <w:p w14:paraId="32EB3401" w14:textId="77777777" w:rsidR="00CD3723" w:rsidRDefault="002B65C6">
      <w:pPr>
        <w:spacing w:after="0" w:line="240" w:lineRule="auto"/>
        <w:jc w:val="both"/>
        <w:rPr>
          <w:rFonts w:ascii="Arial" w:hAnsi="Arial" w:cs="Arial"/>
          <w:sz w:val="24"/>
          <w:szCs w:val="24"/>
        </w:rPr>
      </w:pPr>
      <w:r>
        <w:rPr>
          <w:rFonts w:ascii="Arial" w:hAnsi="Arial" w:cs="Arial"/>
          <w:sz w:val="24"/>
          <w:szCs w:val="24"/>
        </w:rPr>
        <w:lastRenderedPageBreak/>
        <w:t>- оценки его последствий в денежном выражении, в том числе расчетной.</w:t>
      </w:r>
    </w:p>
    <w:p w14:paraId="0436E0E9" w14:textId="77777777" w:rsidR="00CD3723" w:rsidRDefault="002B65C6">
      <w:pPr>
        <w:spacing w:after="0" w:line="240" w:lineRule="auto"/>
        <w:jc w:val="both"/>
        <w:rPr>
          <w:rFonts w:ascii="Arial" w:hAnsi="Arial" w:cs="Arial"/>
          <w:sz w:val="24"/>
          <w:szCs w:val="24"/>
        </w:rPr>
      </w:pPr>
      <w:r>
        <w:rPr>
          <w:rFonts w:ascii="Arial" w:hAnsi="Arial" w:cs="Arial"/>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14:paraId="485EF641" w14:textId="77777777" w:rsidR="00CD3723" w:rsidRDefault="002B65C6">
      <w:pPr>
        <w:spacing w:after="0" w:line="240" w:lineRule="auto"/>
        <w:jc w:val="both"/>
        <w:rPr>
          <w:rFonts w:ascii="Arial" w:hAnsi="Arial" w:cs="Arial"/>
          <w:sz w:val="24"/>
          <w:szCs w:val="24"/>
        </w:rPr>
      </w:pPr>
      <w:r>
        <w:rPr>
          <w:rFonts w:ascii="Arial" w:hAnsi="Arial" w:cs="Arial"/>
          <w:sz w:val="24"/>
          <w:szCs w:val="24"/>
        </w:rPr>
        <w:t>3.7. К событиям, подтверждающим условия деятельности, относятся следующие существенные факты хозяйственной жизни:</w:t>
      </w:r>
    </w:p>
    <w:p w14:paraId="7E19EA82"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14:paraId="434687B2"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14:paraId="03D084EB"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завершение после отчетной даты процесса оформления существенных изменений сделки, начатого в отчетном периоде;</w:t>
      </w:r>
    </w:p>
    <w:p w14:paraId="7187E942"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14:paraId="060C8A88"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14:paraId="2A2B3922"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573B89E4"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получение информации об изменении после отчетной даты кадастровых оценок нефинансовых активов;</w:t>
      </w:r>
    </w:p>
    <w:p w14:paraId="2225E70B"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14:paraId="231D4419" w14:textId="77777777" w:rsidR="00CD3723" w:rsidRDefault="002B65C6">
      <w:pPr>
        <w:spacing w:after="0" w:line="240" w:lineRule="auto"/>
        <w:jc w:val="both"/>
        <w:rPr>
          <w:rFonts w:ascii="Arial" w:hAnsi="Arial" w:cs="Arial"/>
          <w:bCs/>
          <w:sz w:val="24"/>
          <w:szCs w:val="24"/>
        </w:rPr>
      </w:pPr>
      <w:r>
        <w:rPr>
          <w:rFonts w:ascii="Arial" w:hAnsi="Arial" w:cs="Arial"/>
          <w:bCs/>
          <w:sz w:val="24"/>
          <w:szCs w:val="24"/>
        </w:rPr>
        <w:t>- обнаружение после отчетной даты, но до даты принятия бюджетной отчетности ошибки в данных бюджетного учета за отчетный период (периоды, предшествующие отчетному) и (или) ошибки, допущенной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бюджетного учета и составления бюджетной 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14:paraId="34CA4847" w14:textId="77777777" w:rsidR="00CD3723" w:rsidRDefault="002B65C6">
      <w:pPr>
        <w:spacing w:after="0" w:line="240" w:lineRule="auto"/>
        <w:jc w:val="both"/>
        <w:rPr>
          <w:rFonts w:ascii="Arial" w:hAnsi="Arial" w:cs="Arial"/>
          <w:sz w:val="24"/>
          <w:szCs w:val="24"/>
        </w:rPr>
      </w:pPr>
      <w:r>
        <w:rPr>
          <w:rFonts w:ascii="Arial" w:hAnsi="Arial" w:cs="Arial"/>
          <w:sz w:val="24"/>
          <w:szCs w:val="24"/>
        </w:rPr>
        <w:t>3.8. К событиям, указывающим на условия деятельности, относятся следующие существенные факты хозяйственной жизни:</w:t>
      </w:r>
    </w:p>
    <w:p w14:paraId="4F43936C"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14:paraId="6E7B88F2"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существенное поступление или выбытие активов, связанное с операциями, инициированными в отчетном периоде;</w:t>
      </w:r>
    </w:p>
    <w:p w14:paraId="1441AFA4"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14:paraId="36FBE6A5"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14:paraId="78CC0707"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xml:space="preserve">- изменения законодательства, в том числе утверждение нормативных правовых актов, оформляющих начало реализации, изменение и прекращение </w:t>
      </w:r>
      <w:r>
        <w:rPr>
          <w:rFonts w:ascii="Arial" w:hAnsi="Arial" w:cs="Arial"/>
          <w:bCs/>
          <w:sz w:val="24"/>
          <w:szCs w:val="24"/>
        </w:rPr>
        <w:lastRenderedPageBreak/>
        <w:t>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14:paraId="4636957F"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14:paraId="37121004"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передача после отчетной даты на аутсорсинг всей или значительной части функций (полномочий), осуществляемых Учреждением на отчетную дату;</w:t>
      </w:r>
    </w:p>
    <w:p w14:paraId="4AFD2BFD"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принятие после отчетной даты решений о прощении долга по кредиту (займу, ссуде), возникшего до отчетной даты;</w:t>
      </w:r>
    </w:p>
    <w:p w14:paraId="6D8D6E23" w14:textId="77777777" w:rsidR="00CD3723" w:rsidRDefault="002B65C6">
      <w:pPr>
        <w:spacing w:after="0" w:line="240" w:lineRule="auto"/>
        <w:jc w:val="both"/>
        <w:rPr>
          <w:rFonts w:ascii="Arial" w:hAnsi="Arial" w:cs="Arial"/>
          <w:sz w:val="24"/>
          <w:szCs w:val="24"/>
        </w:rPr>
      </w:pPr>
      <w:r>
        <w:rPr>
          <w:rFonts w:ascii="Arial" w:hAnsi="Arial" w:cs="Arial"/>
          <w:bCs/>
          <w:sz w:val="24"/>
          <w:szCs w:val="24"/>
        </w:rPr>
        <w:t>- начало судебного производства, связанного исключительно с событиями, произошедшими после отчетной даты.</w:t>
      </w:r>
    </w:p>
    <w:p w14:paraId="65C71DC3" w14:textId="77777777" w:rsidR="00CD3723" w:rsidRDefault="002B65C6">
      <w:pPr>
        <w:pStyle w:val="10"/>
        <w:jc w:val="both"/>
        <w:rPr>
          <w:rFonts w:ascii="Arial" w:hAnsi="Arial" w:cs="Arial"/>
          <w:sz w:val="24"/>
          <w:szCs w:val="24"/>
        </w:rPr>
      </w:pPr>
      <w:bookmarkStart w:id="895" w:name="_Toc62391987"/>
      <w:bookmarkStart w:id="896" w:name="_Toc56187485"/>
      <w:bookmarkStart w:id="897" w:name="_Toc46828226"/>
      <w:bookmarkStart w:id="898" w:name="_Toc33028647"/>
      <w:bookmarkStart w:id="899" w:name="_Toc32754043"/>
      <w:bookmarkStart w:id="900" w:name="_Toc32753850"/>
      <w:bookmarkStart w:id="901" w:name="_Toc32753814"/>
      <w:bookmarkStart w:id="902" w:name="_Toc32753774"/>
      <w:bookmarkStart w:id="903" w:name="_Toc32753738"/>
      <w:bookmarkStart w:id="904" w:name="_Toc32753666"/>
      <w:bookmarkStart w:id="905" w:name="_Toc32139319"/>
      <w:bookmarkStart w:id="906" w:name="_Toc32070004"/>
      <w:bookmarkStart w:id="907" w:name="_Toc31458399"/>
      <w:bookmarkStart w:id="908" w:name="_Toc31457682"/>
      <w:bookmarkStart w:id="909" w:name="_Toc31457619"/>
      <w:bookmarkStart w:id="910" w:name="_Toc31457587"/>
      <w:bookmarkStart w:id="911" w:name="_Toc31457555"/>
      <w:bookmarkStart w:id="912" w:name="_Toc31457256"/>
      <w:bookmarkStart w:id="913" w:name="_Toc30853044"/>
      <w:bookmarkStart w:id="914" w:name="_Toc30839375"/>
      <w:bookmarkStart w:id="915" w:name="_Toc30503875"/>
      <w:bookmarkStart w:id="916" w:name="_Toc30435489"/>
      <w:bookmarkStart w:id="917" w:name="_Toc30435371"/>
      <w:bookmarkStart w:id="918" w:name="_Toc30435272"/>
      <w:bookmarkStart w:id="919" w:name="_Toc29743382"/>
      <w:bookmarkStart w:id="920" w:name="_Toc29743293"/>
      <w:bookmarkStart w:id="921" w:name="_Toc29741818"/>
      <w:bookmarkStart w:id="922" w:name="_Toc29741589"/>
      <w:bookmarkStart w:id="923" w:name="_Toc29741285"/>
      <w:bookmarkStart w:id="924" w:name="_Toc29741021"/>
      <w:bookmarkStart w:id="925" w:name="_Toc29740615"/>
      <w:bookmarkStart w:id="926" w:name="_Toc29739186"/>
      <w:r>
        <w:rPr>
          <w:rFonts w:ascii="Arial" w:hAnsi="Arial" w:cs="Arial"/>
          <w:sz w:val="24"/>
          <w:szCs w:val="24"/>
        </w:rPr>
        <w:t>4. Рабочий план счетов</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22CDB528"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rPr>
        <w:t>4</w:t>
      </w:r>
      <w:r>
        <w:rPr>
          <w:rFonts w:ascii="Arial" w:hAnsi="Arial" w:cs="Arial"/>
          <w:color w:val="000000" w:themeColor="text1"/>
        </w:rPr>
        <w:t xml:space="preserve">.1. </w:t>
      </w:r>
      <w:commentRangeStart w:id="927"/>
      <w:r>
        <w:rPr>
          <w:rFonts w:ascii="Arial" w:hAnsi="Arial" w:cs="Arial"/>
          <w:color w:val="000000" w:themeColor="text1"/>
        </w:rPr>
        <w:t xml:space="preserve">Рабочий план счетов бюджетного учета </w:t>
      </w:r>
      <w:commentRangeEnd w:id="927"/>
      <w:r>
        <w:commentReference w:id="927"/>
      </w:r>
      <w:r>
        <w:rPr>
          <w:rFonts w:ascii="Arial" w:hAnsi="Arial" w:cs="Arial"/>
          <w:color w:val="000000" w:themeColor="text1"/>
        </w:rPr>
        <w:t xml:space="preserve">составлен на основании Плана счетов, утвержденного приказом Минфина России </w:t>
      </w:r>
      <w:r>
        <w:rPr>
          <w:rFonts w:ascii="Arial" w:hAnsi="Arial" w:cs="Arial"/>
          <w:color w:val="000000" w:themeColor="text1"/>
          <w:shd w:val="clear" w:color="auto" w:fill="FFFFFF"/>
        </w:rPr>
        <w:t>от 06.12.2010 N 162н</w:t>
      </w:r>
      <w:r>
        <w:rPr>
          <w:rFonts w:ascii="Arial" w:hAnsi="Arial" w:cs="Arial"/>
          <w:color w:val="000000" w:themeColor="text1"/>
        </w:rPr>
        <w:t xml:space="preserve">, с учетом специфики совершаемых Учреждением операций и </w:t>
      </w:r>
      <w:commentRangeStart w:id="928"/>
      <w:r>
        <w:rPr>
          <w:rFonts w:ascii="Arial" w:hAnsi="Arial" w:cs="Arial"/>
          <w:color w:val="000000" w:themeColor="text1"/>
        </w:rPr>
        <w:t>содержит коды счетов бюджетного учета</w:t>
      </w:r>
      <w:commentRangeEnd w:id="928"/>
      <w:r>
        <w:commentReference w:id="928"/>
      </w:r>
      <w:r>
        <w:rPr>
          <w:rFonts w:ascii="Arial" w:hAnsi="Arial" w:cs="Arial"/>
          <w:color w:val="000000" w:themeColor="text1"/>
        </w:rPr>
        <w:t xml:space="preserve"> (18 - 26 разряды номера счета), а также перечень утвержденных Инструкцией </w:t>
      </w:r>
      <w:r>
        <w:rPr>
          <w:rFonts w:ascii="Arial" w:hAnsi="Arial" w:cs="Arial"/>
          <w:color w:val="000000" w:themeColor="text1"/>
          <w:lang w:val="en-US"/>
        </w:rPr>
        <w:t>N</w:t>
      </w:r>
      <w:r>
        <w:rPr>
          <w:rFonts w:ascii="Arial" w:hAnsi="Arial" w:cs="Arial"/>
          <w:color w:val="000000" w:themeColor="text1"/>
        </w:rPr>
        <w:t xml:space="preserve"> 157н забалансовых счетов, используемых для ведения бюджетного учета в Учреждении (</w:t>
      </w:r>
      <w:commentRangeStart w:id="929"/>
      <w:r>
        <w:rPr>
          <w:rFonts w:ascii="Arial" w:hAnsi="Arial" w:cs="Arial"/>
          <w:color w:val="000000" w:themeColor="text1"/>
        </w:rPr>
        <w:t>Приложение № 1 к настоящей Учетной политике</w:t>
      </w:r>
      <w:commentRangeEnd w:id="929"/>
      <w:r>
        <w:commentReference w:id="929"/>
      </w:r>
      <w:r>
        <w:rPr>
          <w:rFonts w:ascii="Arial" w:hAnsi="Arial" w:cs="Arial"/>
          <w:color w:val="000000" w:themeColor="text1"/>
        </w:rPr>
        <w:t>).</w:t>
      </w:r>
    </w:p>
    <w:p w14:paraId="48AB87E9"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Перечень дополнительных забалансовых счетов, применяемых в Учреждении по согласованию с ГРБС и (или) финансовым органом, приведен в Приложении № 8 к настоящей Учетной политике.</w:t>
      </w:r>
    </w:p>
    <w:p w14:paraId="7789E150"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В целях осуществления управленческого учета к балансовым и забалансовым счетам могут быть дополнительно введены аналитические коды, обеспечивающие формирование в бюджетном учете информации, необходимой внутренним, внешним пользователям бюджетной отчетности Учреждения. </w:t>
      </w:r>
    </w:p>
    <w:p w14:paraId="7F95BAF0"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Рабочий план счетов, правила формирования номера счета, требования к структуре аналитического учета, утвержденные в рамках формирования Учетной политики, применяются </w:t>
      </w:r>
      <w:r>
        <w:rPr>
          <w:rFonts w:ascii="Arial" w:hAnsi="Arial" w:cs="Arial"/>
          <w:bCs/>
          <w:color w:val="000000" w:themeColor="text1"/>
        </w:rPr>
        <w:t>непрерывно</w:t>
      </w:r>
      <w:r>
        <w:rPr>
          <w:rFonts w:ascii="Arial" w:hAnsi="Arial" w:cs="Arial"/>
          <w:color w:val="000000" w:themeColor="text1"/>
        </w:rPr>
        <w:t>.</w:t>
      </w:r>
    </w:p>
    <w:p w14:paraId="2E317336"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bCs/>
          <w:color w:val="000000" w:themeColor="text1"/>
        </w:rPr>
        <w:t>Изменение</w:t>
      </w:r>
      <w:r>
        <w:rPr>
          <w:rFonts w:ascii="Arial" w:hAnsi="Arial" w:cs="Arial"/>
          <w:color w:val="000000" w:themeColor="text1"/>
        </w:rPr>
        <w:t xml:space="preserve"> Рабочего плана счетов возможно только при условии обеспечения </w:t>
      </w:r>
      <w:r>
        <w:rPr>
          <w:rFonts w:ascii="Arial" w:hAnsi="Arial" w:cs="Arial"/>
          <w:bCs/>
          <w:color w:val="000000" w:themeColor="text1"/>
        </w:rPr>
        <w:t>сопоставимости</w:t>
      </w:r>
      <w:r>
        <w:rPr>
          <w:rFonts w:ascii="Arial" w:hAnsi="Arial" w:cs="Arial"/>
          <w:color w:val="000000" w:themeColor="text1"/>
        </w:rPr>
        <w:t xml:space="preserve"> показателей бюджетного учета и отчетности за отчетный, текущий и очередной финансовый годы (очередной финансовый год и плановый период).</w:t>
      </w:r>
    </w:p>
    <w:p w14:paraId="3A1DB95B"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4.2. При формировании номера счета бюджетного учета необходимо  руководствоваться следующими правилами формирования номера счета: </w:t>
      </w:r>
    </w:p>
    <w:p w14:paraId="215CB0A0"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4.2.1. 1 - 17 разряды номеров счетов Рабочего плана счетов формируются в соответствии с п. 21 Инструкции </w:t>
      </w:r>
      <w:r>
        <w:rPr>
          <w:rFonts w:ascii="Arial" w:hAnsi="Arial" w:cs="Arial"/>
          <w:color w:val="000000" w:themeColor="text1"/>
          <w:lang w:val="en-US"/>
        </w:rPr>
        <w:t>N</w:t>
      </w:r>
      <w:r>
        <w:rPr>
          <w:rFonts w:ascii="Arial" w:hAnsi="Arial" w:cs="Arial"/>
          <w:color w:val="000000" w:themeColor="text1"/>
        </w:rPr>
        <w:t xml:space="preserve"> 157н, п. 2 Инструкции </w:t>
      </w:r>
      <w:r>
        <w:rPr>
          <w:rFonts w:ascii="Arial" w:hAnsi="Arial" w:cs="Arial"/>
          <w:color w:val="000000" w:themeColor="text1"/>
          <w:lang w:val="en-US"/>
        </w:rPr>
        <w:t>N</w:t>
      </w:r>
      <w:r>
        <w:rPr>
          <w:rFonts w:ascii="Arial" w:hAnsi="Arial" w:cs="Arial"/>
          <w:color w:val="000000" w:themeColor="text1"/>
        </w:rPr>
        <w:t xml:space="preserve"> 162н, порядком включения КБК при формировании номера счета, утвержденным Приложением </w:t>
      </w:r>
      <w:r>
        <w:rPr>
          <w:rFonts w:ascii="Arial" w:hAnsi="Arial" w:cs="Arial"/>
          <w:color w:val="000000" w:themeColor="text1"/>
          <w:lang w:val="en-US"/>
        </w:rPr>
        <w:t>N</w:t>
      </w:r>
      <w:r>
        <w:rPr>
          <w:rFonts w:ascii="Arial" w:hAnsi="Arial" w:cs="Arial"/>
          <w:color w:val="000000" w:themeColor="text1"/>
        </w:rPr>
        <w:t xml:space="preserve"> 2 к Инструкции </w:t>
      </w:r>
      <w:r>
        <w:rPr>
          <w:rFonts w:ascii="Arial" w:hAnsi="Arial" w:cs="Arial"/>
          <w:color w:val="000000" w:themeColor="text1"/>
          <w:lang w:val="en-US"/>
        </w:rPr>
        <w:t>N</w:t>
      </w:r>
      <w:r>
        <w:rPr>
          <w:rFonts w:ascii="Arial" w:hAnsi="Arial" w:cs="Arial"/>
          <w:color w:val="000000" w:themeColor="text1"/>
        </w:rPr>
        <w:t xml:space="preserve"> 162н, с учетом  следующих особенностей:</w:t>
      </w:r>
    </w:p>
    <w:p w14:paraId="7BF0B86C"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1) указываются КБК (составные части кодов), действующие в текущем (отчетном) финансовом году, в том числе:</w:t>
      </w:r>
    </w:p>
    <w:p w14:paraId="5CE00051"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коды классификации расходов бюджета (с 4 по 20 разряды КРБ), по которым Учреждению предусмотрены бюджетные ассигнования, доведены лимиты бюджетных обязательств и сформирована бюджетная смета Учреждения;</w:t>
      </w:r>
    </w:p>
    <w:p w14:paraId="187911A6"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 xml:space="preserve">- коды классификации доходов бюджета (с 4 по 20 разряды КДБ), по которым Учреждение выполняет полномочия (отдельные полномочия) администратора (главного администратора) доходов бюджета и утвержден прогноз доходов, а также иные КДБ, предусмотренные для отражения отдельных операций по доходам (прочие неналоговые доходы, прочие безвозмездные неденежные поступления, доходы от продажи материальных и нематериальных активов и др.); </w:t>
      </w:r>
    </w:p>
    <w:p w14:paraId="77A6C832"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lastRenderedPageBreak/>
        <w:t>2) при безвозмездном получении имущества, в том числе от организаций бюджетной сферы, поступившие нефинансовые активы отражаются в учете с указанием в 1 - 4 разрядах номера счета 100 00 «Нефинансовые активы» кодов разделов/подразделов классификации расходов исходя из функций (полномочий) Учреждения, для выполнения которых они подлежат использованию (отраслевые коды разделов/подразделов, по которым отражаются расходы на обеспечение деятельности Учреждения);</w:t>
      </w:r>
    </w:p>
    <w:p w14:paraId="545B1D86" w14:textId="77777777" w:rsidR="00CD3723" w:rsidRDefault="002B65C6">
      <w:pPr>
        <w:pStyle w:val="s1"/>
        <w:spacing w:beforeAutospacing="0" w:after="0" w:afterAutospacing="0"/>
        <w:jc w:val="both"/>
        <w:rPr>
          <w:rFonts w:ascii="Arial" w:hAnsi="Arial" w:cs="Arial"/>
        </w:rPr>
      </w:pPr>
      <w:r>
        <w:rPr>
          <w:rFonts w:ascii="Arial" w:hAnsi="Arial" w:cs="Arial"/>
        </w:rPr>
        <w:t>3) по счетам 100 00 «Нефинансовые активы» (за исключением счетов 106 00, 107 00, 109 00) и по корреспондирующим с ними счетам 401 20, 304 04 в 5 – 14 разрядах номера счета отражаются нули. Исключение составляют объекты, которые приобретены за счет средств нацпроектов, региональных проектов в составе нацпроектов - в таком случае в 5 - 14 разрядах счетов, указанных в данном абзаце, указывается код целевой статьи расходов.</w:t>
      </w:r>
    </w:p>
    <w:p w14:paraId="46888528" w14:textId="77777777" w:rsidR="00CD3723" w:rsidRDefault="002B65C6">
      <w:pPr>
        <w:pStyle w:val="s1"/>
        <w:spacing w:beforeAutospacing="0" w:after="0" w:afterAutospacing="0"/>
        <w:jc w:val="both"/>
        <w:rPr>
          <w:rFonts w:ascii="Arial" w:hAnsi="Arial" w:cs="Arial"/>
        </w:rPr>
      </w:pPr>
      <w:commentRangeStart w:id="930"/>
      <w:r>
        <w:rPr>
          <w:rFonts w:ascii="Arial" w:hAnsi="Arial" w:cs="Arial"/>
        </w:rPr>
        <w:t xml:space="preserve">При отражении в учете безвозмездных неденежных передач активов и обязательств в 15 – 17 разрядах номера счета 1 401 20 2ХХ (в том числе по КОСГУ 241, 281, 251, 254) отражается соответствующий код вида расходов 802 – 809, </w:t>
      </w:r>
    </w:p>
    <w:p w14:paraId="7E692373" w14:textId="77777777" w:rsidR="00CD3723" w:rsidRDefault="002B65C6">
      <w:pPr>
        <w:pStyle w:val="s1"/>
        <w:spacing w:beforeAutospacing="0" w:after="0" w:afterAutospacing="0"/>
        <w:jc w:val="both"/>
        <w:rPr>
          <w:rFonts w:ascii="Arial" w:hAnsi="Arial" w:cs="Arial"/>
        </w:rPr>
      </w:pPr>
      <w:r>
        <w:rPr>
          <w:rFonts w:ascii="Arial" w:hAnsi="Arial" w:cs="Arial"/>
        </w:rPr>
        <w:t>При отражении в учете безвозмездных неденежных поступлений и передач активов и обязательств в рамках внутренних и внутриведомственных расчетов с участниками бюджетного процесса в 15 – 17 разрядах номера счета 1 304 04 ХХХ отражается:</w:t>
      </w:r>
    </w:p>
    <w:p w14:paraId="2281DD67" w14:textId="77777777" w:rsidR="00CD3723" w:rsidRDefault="002B65C6">
      <w:pPr>
        <w:pStyle w:val="s1"/>
        <w:spacing w:beforeAutospacing="0" w:after="0" w:afterAutospacing="0"/>
        <w:jc w:val="both"/>
        <w:rPr>
          <w:rFonts w:ascii="Arial" w:hAnsi="Arial" w:cs="Arial"/>
        </w:rPr>
      </w:pPr>
      <w:r>
        <w:rPr>
          <w:rFonts w:ascii="Arial" w:hAnsi="Arial" w:cs="Arial"/>
        </w:rPr>
        <w:t>- при передаче код вида расходов 801 и 802;</w:t>
      </w:r>
    </w:p>
    <w:p w14:paraId="6B177E2D" w14:textId="77777777" w:rsidR="00CD3723" w:rsidRDefault="002B65C6">
      <w:pPr>
        <w:pStyle w:val="s1"/>
        <w:spacing w:beforeAutospacing="0" w:after="0" w:afterAutospacing="0"/>
        <w:jc w:val="both"/>
        <w:rPr>
          <w:rFonts w:ascii="Arial" w:hAnsi="Arial" w:cs="Arial"/>
        </w:rPr>
      </w:pPr>
      <w:r>
        <w:rPr>
          <w:rFonts w:ascii="Arial" w:hAnsi="Arial" w:cs="Arial"/>
        </w:rPr>
        <w:t>- при получении код подстатьи аналитической группы подвида доходов бюджетов 191 и 192.</w:t>
      </w:r>
      <w:commentRangeEnd w:id="930"/>
      <w:r>
        <w:commentReference w:id="930"/>
      </w:r>
    </w:p>
    <w:p w14:paraId="7F50624E"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4) по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p>
    <w:p w14:paraId="49D84225"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5) по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14:paraId="086E705E"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6) по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 20 соответственно;</w:t>
      </w:r>
    </w:p>
    <w:p w14:paraId="0FD98158"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7) по счетам 401 10 и 401 40, 401 20 и 401 50 применяются группировочные (не детализированные) КБК в случае, если это предусмотрено особенностями формирования отчетности согласно письмам Минфина РФ и контрольным соотношениям.</w:t>
      </w:r>
    </w:p>
    <w:p w14:paraId="2643D37A" w14:textId="77777777" w:rsidR="00CD3723" w:rsidRDefault="002B65C6">
      <w:pPr>
        <w:pStyle w:val="s1"/>
        <w:spacing w:beforeAutospacing="0" w:after="0" w:afterAutospacing="0"/>
        <w:jc w:val="both"/>
        <w:rPr>
          <w:rFonts w:ascii="Arial" w:hAnsi="Arial" w:cs="Arial"/>
          <w:color w:val="000000" w:themeColor="text1"/>
        </w:rPr>
      </w:pPr>
      <w:r>
        <w:rPr>
          <w:rFonts w:ascii="Arial" w:hAnsi="Arial" w:cs="Arial"/>
          <w:color w:val="000000" w:themeColor="text1"/>
        </w:rPr>
        <w:t>Применение группировочных кодов допустимо при отражении отдельных операций по следующим счетам:</w:t>
      </w:r>
    </w:p>
    <w:tbl>
      <w:tblPr>
        <w:tblStyle w:val="afff2"/>
        <w:tblW w:w="9571" w:type="dxa"/>
        <w:tblLayout w:type="fixed"/>
        <w:tblLook w:val="04A0" w:firstRow="1" w:lastRow="0" w:firstColumn="1" w:lastColumn="0" w:noHBand="0" w:noVBand="1"/>
      </w:tblPr>
      <w:tblGrid>
        <w:gridCol w:w="2943"/>
        <w:gridCol w:w="1843"/>
        <w:gridCol w:w="4785"/>
      </w:tblGrid>
      <w:tr w:rsidR="00CD3723" w14:paraId="205B38C8" w14:textId="77777777">
        <w:tc>
          <w:tcPr>
            <w:tcW w:w="2943" w:type="dxa"/>
          </w:tcPr>
          <w:p w14:paraId="1314C63D"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 17 разряды</w:t>
            </w:r>
          </w:p>
          <w:p w14:paraId="1F05E09D"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номера счета</w:t>
            </w:r>
          </w:p>
        </w:tc>
        <w:tc>
          <w:tcPr>
            <w:tcW w:w="1843" w:type="dxa"/>
          </w:tcPr>
          <w:p w14:paraId="3F86A154"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Код счета</w:t>
            </w:r>
          </w:p>
        </w:tc>
        <w:tc>
          <w:tcPr>
            <w:tcW w:w="4785" w:type="dxa"/>
          </w:tcPr>
          <w:p w14:paraId="2AE7F97F"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Операция</w:t>
            </w:r>
          </w:p>
        </w:tc>
      </w:tr>
      <w:tr w:rsidR="00CD3723" w14:paraId="04BBBF29" w14:textId="77777777">
        <w:tc>
          <w:tcPr>
            <w:tcW w:w="2943" w:type="dxa"/>
          </w:tcPr>
          <w:p w14:paraId="669E1A9C" w14:textId="77777777" w:rsidR="00CD3723" w:rsidRDefault="002B65C6">
            <w:pPr>
              <w:pStyle w:val="s16"/>
              <w:jc w:val="center"/>
              <w:rPr>
                <w:color w:val="000000" w:themeColor="text1"/>
                <w:sz w:val="24"/>
                <w:szCs w:val="24"/>
              </w:rPr>
            </w:pPr>
            <w:r>
              <w:rPr>
                <w:color w:val="000000" w:themeColor="text1"/>
                <w:sz w:val="24"/>
                <w:szCs w:val="24"/>
              </w:rPr>
              <w:t>1 11 09000 00 0000 000</w:t>
            </w:r>
          </w:p>
          <w:p w14:paraId="5A6FB739" w14:textId="77777777" w:rsidR="00CD3723" w:rsidRDefault="00CD3723">
            <w:pPr>
              <w:pStyle w:val="s1"/>
              <w:spacing w:beforeAutospacing="0" w:after="0" w:afterAutospacing="0"/>
              <w:jc w:val="center"/>
              <w:rPr>
                <w:rFonts w:ascii="Arial" w:hAnsi="Arial" w:cs="Arial"/>
                <w:color w:val="000000" w:themeColor="text1"/>
              </w:rPr>
            </w:pPr>
          </w:p>
        </w:tc>
        <w:tc>
          <w:tcPr>
            <w:tcW w:w="1843" w:type="dxa"/>
          </w:tcPr>
          <w:p w14:paraId="0AD4FCC6"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1 401 10 172</w:t>
            </w:r>
          </w:p>
        </w:tc>
        <w:tc>
          <w:tcPr>
            <w:tcW w:w="4785" w:type="dxa"/>
          </w:tcPr>
          <w:p w14:paraId="27F1DD19"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Формирование (корректировка) ГРБС размера участия собственника имущества в государственном (муниципальном) учреждении (в корреспонденции со счетом 1 204 33 000)</w:t>
            </w:r>
          </w:p>
        </w:tc>
      </w:tr>
      <w:tr w:rsidR="00CD3723" w14:paraId="7A4427E6" w14:textId="77777777">
        <w:tc>
          <w:tcPr>
            <w:tcW w:w="2943" w:type="dxa"/>
          </w:tcPr>
          <w:p w14:paraId="31A1286A" w14:textId="77777777" w:rsidR="00CD3723" w:rsidRDefault="002B65C6">
            <w:pPr>
              <w:pStyle w:val="s16"/>
              <w:jc w:val="center"/>
              <w:rPr>
                <w:color w:val="000000" w:themeColor="text1"/>
                <w:sz w:val="24"/>
                <w:szCs w:val="24"/>
              </w:rPr>
            </w:pPr>
            <w:r>
              <w:rPr>
                <w:color w:val="000000" w:themeColor="text1"/>
                <w:sz w:val="24"/>
                <w:szCs w:val="24"/>
              </w:rPr>
              <w:t>1 17 00000 00 0000 000</w:t>
            </w:r>
          </w:p>
          <w:p w14:paraId="0E983DE8" w14:textId="77777777" w:rsidR="00CD3723" w:rsidRDefault="00CD3723">
            <w:pPr>
              <w:pStyle w:val="s1"/>
              <w:spacing w:beforeAutospacing="0" w:after="0" w:afterAutospacing="0"/>
              <w:jc w:val="center"/>
              <w:rPr>
                <w:rFonts w:ascii="Arial" w:hAnsi="Arial" w:cs="Arial"/>
                <w:color w:val="000000" w:themeColor="text1"/>
              </w:rPr>
            </w:pPr>
          </w:p>
        </w:tc>
        <w:tc>
          <w:tcPr>
            <w:tcW w:w="1843" w:type="dxa"/>
          </w:tcPr>
          <w:p w14:paraId="018BA721"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1 401 10 176</w:t>
            </w:r>
          </w:p>
        </w:tc>
        <w:tc>
          <w:tcPr>
            <w:tcW w:w="4785" w:type="dxa"/>
          </w:tcPr>
          <w:p w14:paraId="65975927"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Изменение (корректировка) кадастровой стоимости земельных участков, ранее принятых к бюджетному учету</w:t>
            </w:r>
          </w:p>
        </w:tc>
      </w:tr>
      <w:tr w:rsidR="00CD3723" w14:paraId="6CF3BD62" w14:textId="77777777">
        <w:tc>
          <w:tcPr>
            <w:tcW w:w="2943" w:type="dxa"/>
          </w:tcPr>
          <w:p w14:paraId="23BB9C17" w14:textId="77777777" w:rsidR="00CD3723" w:rsidRDefault="002B65C6">
            <w:pPr>
              <w:pStyle w:val="s16"/>
              <w:jc w:val="center"/>
              <w:rPr>
                <w:color w:val="000000" w:themeColor="text1"/>
                <w:sz w:val="24"/>
                <w:szCs w:val="24"/>
              </w:rPr>
            </w:pPr>
            <w:r>
              <w:rPr>
                <w:color w:val="000000" w:themeColor="text1"/>
                <w:sz w:val="24"/>
                <w:szCs w:val="24"/>
              </w:rPr>
              <w:lastRenderedPageBreak/>
              <w:t>1 17 00000 00 0000 000</w:t>
            </w:r>
          </w:p>
        </w:tc>
        <w:tc>
          <w:tcPr>
            <w:tcW w:w="1843" w:type="dxa"/>
          </w:tcPr>
          <w:p w14:paraId="6F5FE9CE"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1 401 10 199</w:t>
            </w:r>
          </w:p>
        </w:tc>
        <w:tc>
          <w:tcPr>
            <w:tcW w:w="4785" w:type="dxa"/>
          </w:tcPr>
          <w:p w14:paraId="4D9980AA"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Принятие к учету нефинансовых и финансовых активов, выявленных по результатам инвентаризации, в том числе оприходование неучтенных денежных средств и денежных документов.</w:t>
            </w:r>
          </w:p>
          <w:p w14:paraId="14E9EB47"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Принятие на учет земельных участков, вовлеченных в хозяйственный оборот (например, предоставленных в аренду), собственность на которые не разграничена</w:t>
            </w:r>
          </w:p>
        </w:tc>
      </w:tr>
      <w:tr w:rsidR="00CD3723" w14:paraId="7DFB8332" w14:textId="77777777">
        <w:tc>
          <w:tcPr>
            <w:tcW w:w="2943" w:type="dxa"/>
          </w:tcPr>
          <w:p w14:paraId="5DB55A73" w14:textId="77777777" w:rsidR="00CD3723" w:rsidRDefault="002B65C6">
            <w:pPr>
              <w:pStyle w:val="s16"/>
              <w:jc w:val="center"/>
              <w:rPr>
                <w:color w:val="000000" w:themeColor="text1"/>
                <w:sz w:val="24"/>
                <w:szCs w:val="24"/>
              </w:rPr>
            </w:pPr>
            <w:r>
              <w:rPr>
                <w:color w:val="000000" w:themeColor="text1"/>
                <w:sz w:val="24"/>
                <w:szCs w:val="24"/>
              </w:rPr>
              <w:t>1 14 00000 00 0000 000</w:t>
            </w:r>
          </w:p>
          <w:p w14:paraId="115BE5BE" w14:textId="77777777" w:rsidR="00CD3723" w:rsidRDefault="00CD3723">
            <w:pPr>
              <w:pStyle w:val="s1"/>
              <w:spacing w:beforeAutospacing="0" w:after="0" w:afterAutospacing="0"/>
              <w:jc w:val="center"/>
              <w:rPr>
                <w:rFonts w:ascii="Arial" w:hAnsi="Arial" w:cs="Arial"/>
                <w:color w:val="000000" w:themeColor="text1"/>
              </w:rPr>
            </w:pPr>
          </w:p>
        </w:tc>
        <w:tc>
          <w:tcPr>
            <w:tcW w:w="1843" w:type="dxa"/>
          </w:tcPr>
          <w:p w14:paraId="0D895616"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1 401 10 172</w:t>
            </w:r>
          </w:p>
        </w:tc>
        <w:tc>
          <w:tcPr>
            <w:tcW w:w="4785" w:type="dxa"/>
          </w:tcPr>
          <w:p w14:paraId="68B835F9"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Реклассификация, разукомплектация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r w:rsidR="00CD3723" w14:paraId="74868B4F" w14:textId="77777777">
        <w:tc>
          <w:tcPr>
            <w:tcW w:w="2943" w:type="dxa"/>
          </w:tcPr>
          <w:p w14:paraId="34E50B07" w14:textId="77777777" w:rsidR="00CD3723" w:rsidRDefault="002B65C6">
            <w:pPr>
              <w:pStyle w:val="s16"/>
              <w:jc w:val="center"/>
              <w:rPr>
                <w:color w:val="000000" w:themeColor="text1"/>
                <w:sz w:val="24"/>
                <w:szCs w:val="24"/>
              </w:rPr>
            </w:pPr>
            <w:r>
              <w:rPr>
                <w:color w:val="000000" w:themeColor="text1"/>
                <w:sz w:val="24"/>
                <w:szCs w:val="24"/>
              </w:rPr>
              <w:t>1 11 00000 00 0000 000</w:t>
            </w:r>
          </w:p>
          <w:p w14:paraId="51E4DABE" w14:textId="77777777" w:rsidR="00CD3723" w:rsidRDefault="00CD3723">
            <w:pPr>
              <w:pStyle w:val="s1"/>
              <w:spacing w:beforeAutospacing="0" w:after="0" w:afterAutospacing="0"/>
              <w:jc w:val="center"/>
              <w:rPr>
                <w:rFonts w:ascii="Arial" w:hAnsi="Arial" w:cs="Arial"/>
                <w:color w:val="000000" w:themeColor="text1"/>
              </w:rPr>
            </w:pPr>
          </w:p>
        </w:tc>
        <w:tc>
          <w:tcPr>
            <w:tcW w:w="1843" w:type="dxa"/>
          </w:tcPr>
          <w:p w14:paraId="53A884A3"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1 401 10 121</w:t>
            </w:r>
          </w:p>
          <w:p w14:paraId="02F54459"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1 401 40 121</w:t>
            </w:r>
          </w:p>
        </w:tc>
        <w:tc>
          <w:tcPr>
            <w:tcW w:w="4785" w:type="dxa"/>
          </w:tcPr>
          <w:p w14:paraId="164BC9B9"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Признание ссудодателем доходов текущего финансового года от предоставления права пользования активом - объектом учета операционной аренды на льготных условиях по договорам безвозмездного пользования</w:t>
            </w:r>
          </w:p>
        </w:tc>
      </w:tr>
      <w:tr w:rsidR="00CD3723" w14:paraId="14391ACF" w14:textId="77777777">
        <w:tc>
          <w:tcPr>
            <w:tcW w:w="2943" w:type="dxa"/>
          </w:tcPr>
          <w:p w14:paraId="689B4304" w14:textId="77777777" w:rsidR="00CD3723" w:rsidRDefault="002B65C6">
            <w:pPr>
              <w:pStyle w:val="s16"/>
              <w:jc w:val="center"/>
              <w:rPr>
                <w:color w:val="000000" w:themeColor="text1"/>
                <w:sz w:val="24"/>
                <w:szCs w:val="24"/>
              </w:rPr>
            </w:pPr>
            <w:r>
              <w:rPr>
                <w:color w:val="000000" w:themeColor="text1"/>
                <w:sz w:val="24"/>
                <w:szCs w:val="24"/>
              </w:rPr>
              <w:t>1 11 00000 00 0000 000</w:t>
            </w:r>
          </w:p>
          <w:p w14:paraId="2766F142" w14:textId="77777777" w:rsidR="00CD3723" w:rsidRDefault="00CD3723">
            <w:pPr>
              <w:pStyle w:val="s1"/>
              <w:spacing w:beforeAutospacing="0" w:after="0" w:afterAutospacing="0"/>
              <w:jc w:val="center"/>
              <w:rPr>
                <w:rFonts w:ascii="Arial" w:hAnsi="Arial" w:cs="Arial"/>
                <w:color w:val="000000" w:themeColor="text1"/>
              </w:rPr>
            </w:pPr>
          </w:p>
        </w:tc>
        <w:tc>
          <w:tcPr>
            <w:tcW w:w="1843" w:type="dxa"/>
          </w:tcPr>
          <w:p w14:paraId="33422DAB"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1 401 10 122</w:t>
            </w:r>
          </w:p>
          <w:p w14:paraId="0CDED7E9"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1 401 40 122</w:t>
            </w:r>
          </w:p>
        </w:tc>
        <w:tc>
          <w:tcPr>
            <w:tcW w:w="4785" w:type="dxa"/>
          </w:tcPr>
          <w:p w14:paraId="5C0DB081"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Признание ссудодателем доходов текущего финансового года от предоставления права пользования активом - объектом учета неоперационной (финансовой) аренды на льготных условиях по договорам безвозмездного пользования</w:t>
            </w:r>
          </w:p>
        </w:tc>
      </w:tr>
      <w:tr w:rsidR="00CD3723" w14:paraId="74F28FFE" w14:textId="77777777">
        <w:tc>
          <w:tcPr>
            <w:tcW w:w="2943" w:type="dxa"/>
          </w:tcPr>
          <w:p w14:paraId="6DC637C9" w14:textId="77777777" w:rsidR="00CD3723" w:rsidRDefault="002B65C6">
            <w:pPr>
              <w:pStyle w:val="s16"/>
              <w:jc w:val="center"/>
              <w:rPr>
                <w:color w:val="000000" w:themeColor="text1"/>
                <w:sz w:val="24"/>
                <w:szCs w:val="24"/>
              </w:rPr>
            </w:pPr>
            <w:r>
              <w:rPr>
                <w:color w:val="000000" w:themeColor="text1"/>
                <w:sz w:val="24"/>
                <w:szCs w:val="24"/>
              </w:rPr>
              <w:t>1 11 00000 00 0000 000</w:t>
            </w:r>
          </w:p>
          <w:p w14:paraId="685709E3" w14:textId="77777777" w:rsidR="00CD3723" w:rsidRDefault="00CD3723">
            <w:pPr>
              <w:pStyle w:val="s1"/>
              <w:spacing w:beforeAutospacing="0" w:after="0" w:afterAutospacing="0"/>
              <w:jc w:val="center"/>
              <w:rPr>
                <w:rFonts w:ascii="Arial" w:hAnsi="Arial" w:cs="Arial"/>
                <w:color w:val="000000" w:themeColor="text1"/>
              </w:rPr>
            </w:pPr>
          </w:p>
        </w:tc>
        <w:tc>
          <w:tcPr>
            <w:tcW w:w="1843" w:type="dxa"/>
          </w:tcPr>
          <w:p w14:paraId="6E232AA5"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1 401 10 123</w:t>
            </w:r>
          </w:p>
          <w:p w14:paraId="5627EC55"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1 401 40 123</w:t>
            </w:r>
          </w:p>
        </w:tc>
        <w:tc>
          <w:tcPr>
            <w:tcW w:w="4785" w:type="dxa"/>
          </w:tcPr>
          <w:p w14:paraId="54A26466"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Признание ссудодателем доходов текущего финансового года от предоставления права пользования непроизведенными активами (земельными участками) по договорам безвозмездного пользования</w:t>
            </w:r>
          </w:p>
        </w:tc>
      </w:tr>
      <w:tr w:rsidR="00CD3723" w14:paraId="3B619AAE" w14:textId="77777777">
        <w:tc>
          <w:tcPr>
            <w:tcW w:w="2943" w:type="dxa"/>
          </w:tcPr>
          <w:p w14:paraId="188AF58B" w14:textId="77777777" w:rsidR="00CD3723" w:rsidRDefault="002B65C6">
            <w:pPr>
              <w:pStyle w:val="s16"/>
              <w:jc w:val="center"/>
              <w:rPr>
                <w:color w:val="000000" w:themeColor="text1"/>
                <w:sz w:val="24"/>
                <w:szCs w:val="24"/>
              </w:rPr>
            </w:pPr>
            <w:r>
              <w:rPr>
                <w:color w:val="000000" w:themeColor="text1"/>
                <w:sz w:val="24"/>
                <w:szCs w:val="24"/>
              </w:rPr>
              <w:t>ХХ ХХ 00000 00000 000</w:t>
            </w:r>
          </w:p>
          <w:p w14:paraId="25FA8920" w14:textId="77777777" w:rsidR="00CD3723" w:rsidRDefault="00CD3723">
            <w:pPr>
              <w:pStyle w:val="s16"/>
              <w:jc w:val="center"/>
              <w:rPr>
                <w:color w:val="000000" w:themeColor="text1"/>
                <w:sz w:val="24"/>
                <w:szCs w:val="24"/>
              </w:rPr>
            </w:pPr>
          </w:p>
        </w:tc>
        <w:tc>
          <w:tcPr>
            <w:tcW w:w="1843" w:type="dxa"/>
          </w:tcPr>
          <w:p w14:paraId="176B49DF" w14:textId="77777777" w:rsidR="00CD3723" w:rsidRDefault="002B65C6">
            <w:pPr>
              <w:pStyle w:val="s16"/>
              <w:jc w:val="center"/>
              <w:rPr>
                <w:color w:val="000000" w:themeColor="text1"/>
                <w:sz w:val="24"/>
                <w:szCs w:val="24"/>
              </w:rPr>
            </w:pPr>
            <w:r>
              <w:rPr>
                <w:color w:val="000000" w:themeColor="text1"/>
                <w:sz w:val="24"/>
                <w:szCs w:val="24"/>
              </w:rPr>
              <w:t>1 401 20 214</w:t>
            </w:r>
          </w:p>
          <w:p w14:paraId="09FDC12A" w14:textId="77777777" w:rsidR="00CD3723" w:rsidRDefault="002B65C6">
            <w:pPr>
              <w:pStyle w:val="s16"/>
              <w:jc w:val="center"/>
              <w:rPr>
                <w:color w:val="000000" w:themeColor="text1"/>
                <w:sz w:val="24"/>
                <w:szCs w:val="24"/>
              </w:rPr>
            </w:pPr>
            <w:r>
              <w:rPr>
                <w:color w:val="000000" w:themeColor="text1"/>
                <w:sz w:val="24"/>
                <w:szCs w:val="24"/>
              </w:rPr>
              <w:t>1 401 20 223</w:t>
            </w:r>
          </w:p>
          <w:p w14:paraId="66E810DE" w14:textId="77777777" w:rsidR="00CD3723" w:rsidRDefault="002B65C6">
            <w:pPr>
              <w:pStyle w:val="s16"/>
              <w:jc w:val="center"/>
              <w:rPr>
                <w:color w:val="000000" w:themeColor="text1"/>
                <w:sz w:val="24"/>
                <w:szCs w:val="24"/>
              </w:rPr>
            </w:pPr>
            <w:r>
              <w:rPr>
                <w:color w:val="000000" w:themeColor="text1"/>
                <w:sz w:val="24"/>
                <w:szCs w:val="24"/>
              </w:rPr>
              <w:t>1 401 20 263</w:t>
            </w:r>
          </w:p>
          <w:p w14:paraId="6FDBFFB8" w14:textId="77777777" w:rsidR="00CD3723" w:rsidRDefault="002B65C6">
            <w:pPr>
              <w:pStyle w:val="s16"/>
              <w:jc w:val="center"/>
              <w:rPr>
                <w:color w:val="000000" w:themeColor="text1"/>
                <w:sz w:val="24"/>
                <w:szCs w:val="24"/>
              </w:rPr>
            </w:pPr>
            <w:r>
              <w:rPr>
                <w:color w:val="000000" w:themeColor="text1"/>
                <w:sz w:val="24"/>
                <w:szCs w:val="24"/>
              </w:rPr>
              <w:t>1 401 20 265</w:t>
            </w:r>
          </w:p>
          <w:p w14:paraId="65EE2556" w14:textId="77777777" w:rsidR="00CD3723" w:rsidRDefault="002B65C6">
            <w:pPr>
              <w:pStyle w:val="s16"/>
              <w:jc w:val="center"/>
              <w:rPr>
                <w:color w:val="000000" w:themeColor="text1"/>
                <w:sz w:val="24"/>
                <w:szCs w:val="24"/>
              </w:rPr>
            </w:pPr>
            <w:r>
              <w:rPr>
                <w:color w:val="000000" w:themeColor="text1"/>
                <w:sz w:val="24"/>
                <w:szCs w:val="24"/>
              </w:rPr>
              <w:t>1 401 20 267</w:t>
            </w:r>
          </w:p>
        </w:tc>
        <w:tc>
          <w:tcPr>
            <w:tcW w:w="4785" w:type="dxa"/>
          </w:tcPr>
          <w:p w14:paraId="7C1B38DE" w14:textId="77777777" w:rsidR="00CD3723" w:rsidRDefault="002B65C6">
            <w:pPr>
              <w:pStyle w:val="s1"/>
              <w:spacing w:beforeAutospacing="0" w:after="0" w:afterAutospacing="0"/>
              <w:rPr>
                <w:rFonts w:ascii="Arial" w:hAnsi="Arial" w:cs="Arial"/>
                <w:color w:val="000000" w:themeColor="text1"/>
              </w:rPr>
            </w:pPr>
            <w:commentRangeStart w:id="931"/>
            <w:r>
              <w:rPr>
                <w:rFonts w:ascii="Arial" w:hAnsi="Arial" w:cs="Arial"/>
                <w:color w:val="000000" w:themeColor="text1"/>
              </w:rPr>
              <w:t>Списание материальных запасов, приобретенных по соответствующим подстатьям КОСГУ</w:t>
            </w:r>
            <w:commentRangeEnd w:id="931"/>
            <w:r>
              <w:commentReference w:id="931"/>
            </w:r>
          </w:p>
        </w:tc>
      </w:tr>
      <w:tr w:rsidR="00CD3723" w14:paraId="6429AB3C" w14:textId="77777777">
        <w:tc>
          <w:tcPr>
            <w:tcW w:w="2943" w:type="dxa"/>
          </w:tcPr>
          <w:p w14:paraId="2A77CCC5" w14:textId="77777777" w:rsidR="00CD3723" w:rsidRDefault="002B65C6">
            <w:pPr>
              <w:spacing w:beforeAutospacing="1" w:afterAutospacing="1" w:line="240" w:lineRule="auto"/>
              <w:jc w:val="center"/>
              <w:rPr>
                <w:rFonts w:ascii="Arial" w:hAnsi="Arial" w:cs="Arial"/>
                <w:color w:val="000000" w:themeColor="text1"/>
                <w:sz w:val="24"/>
                <w:szCs w:val="24"/>
              </w:rPr>
            </w:pPr>
            <w:r>
              <w:rPr>
                <w:rFonts w:ascii="Arial" w:hAnsi="Arial" w:cs="Arial"/>
                <w:color w:val="000000" w:themeColor="text1"/>
                <w:sz w:val="24"/>
                <w:szCs w:val="24"/>
              </w:rPr>
              <w:t>XX XX 00000 00000 000</w:t>
            </w:r>
          </w:p>
          <w:p w14:paraId="50F766F3" w14:textId="77777777" w:rsidR="00CD3723" w:rsidRDefault="00CD3723">
            <w:pPr>
              <w:spacing w:beforeAutospacing="1" w:after="0" w:line="240" w:lineRule="auto"/>
              <w:jc w:val="center"/>
              <w:rPr>
                <w:rFonts w:ascii="Arial" w:hAnsi="Arial" w:cs="Arial"/>
                <w:color w:val="000000" w:themeColor="text1"/>
                <w:sz w:val="24"/>
                <w:szCs w:val="24"/>
              </w:rPr>
            </w:pPr>
          </w:p>
        </w:tc>
        <w:tc>
          <w:tcPr>
            <w:tcW w:w="1843" w:type="dxa"/>
          </w:tcPr>
          <w:p w14:paraId="3E3559C2" w14:textId="77777777" w:rsidR="00CD3723" w:rsidRDefault="002B65C6">
            <w:pPr>
              <w:pStyle w:val="s16"/>
              <w:jc w:val="center"/>
              <w:rPr>
                <w:color w:val="000000" w:themeColor="text1"/>
                <w:sz w:val="24"/>
                <w:szCs w:val="24"/>
              </w:rPr>
            </w:pPr>
            <w:r>
              <w:rPr>
                <w:color w:val="000000" w:themeColor="text1"/>
                <w:sz w:val="24"/>
                <w:szCs w:val="24"/>
              </w:rPr>
              <w:t>1 401 20 224</w:t>
            </w:r>
          </w:p>
          <w:p w14:paraId="1FC14D62" w14:textId="77777777" w:rsidR="00CD3723" w:rsidRDefault="002B65C6">
            <w:pPr>
              <w:pStyle w:val="s16"/>
              <w:jc w:val="center"/>
              <w:rPr>
                <w:color w:val="000000" w:themeColor="text1"/>
                <w:sz w:val="24"/>
                <w:szCs w:val="24"/>
              </w:rPr>
            </w:pPr>
            <w:r>
              <w:rPr>
                <w:color w:val="000000" w:themeColor="text1"/>
                <w:sz w:val="24"/>
                <w:szCs w:val="24"/>
              </w:rPr>
              <w:t>1 401 20 229</w:t>
            </w:r>
          </w:p>
          <w:p w14:paraId="55C25D46" w14:textId="77777777" w:rsidR="00CD3723" w:rsidRDefault="002B65C6">
            <w:pPr>
              <w:pStyle w:val="s16"/>
              <w:jc w:val="center"/>
              <w:rPr>
                <w:color w:val="000000" w:themeColor="text1"/>
                <w:sz w:val="24"/>
                <w:szCs w:val="24"/>
              </w:rPr>
            </w:pPr>
            <w:r>
              <w:rPr>
                <w:color w:val="000000" w:themeColor="text1"/>
                <w:sz w:val="24"/>
                <w:szCs w:val="24"/>
              </w:rPr>
              <w:t>1 109 ХХ 224</w:t>
            </w:r>
          </w:p>
          <w:p w14:paraId="1C813ADF" w14:textId="77777777" w:rsidR="00CD3723" w:rsidRDefault="002B65C6">
            <w:pPr>
              <w:pStyle w:val="s16"/>
              <w:jc w:val="center"/>
              <w:rPr>
                <w:color w:val="000000" w:themeColor="text1"/>
                <w:sz w:val="24"/>
                <w:szCs w:val="24"/>
              </w:rPr>
            </w:pPr>
            <w:r>
              <w:rPr>
                <w:color w:val="000000" w:themeColor="text1"/>
                <w:sz w:val="24"/>
                <w:szCs w:val="24"/>
              </w:rPr>
              <w:t>1 109 ХХ 229</w:t>
            </w:r>
          </w:p>
        </w:tc>
        <w:tc>
          <w:tcPr>
            <w:tcW w:w="4785" w:type="dxa"/>
          </w:tcPr>
          <w:p w14:paraId="24BC3AD4"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Ссудополучатель отражает расходы по амортизации права пользования активом, принятым к учету в качестве объектов аренды на льготных условиях</w:t>
            </w:r>
          </w:p>
        </w:tc>
      </w:tr>
      <w:tr w:rsidR="00CD3723" w14:paraId="77677351" w14:textId="77777777">
        <w:tc>
          <w:tcPr>
            <w:tcW w:w="2943" w:type="dxa"/>
          </w:tcPr>
          <w:p w14:paraId="2D9AFCEE" w14:textId="77777777" w:rsidR="00CD3723" w:rsidRDefault="002B65C6">
            <w:pPr>
              <w:spacing w:beforeAutospacing="1" w:afterAutospacing="1" w:line="240" w:lineRule="auto"/>
              <w:jc w:val="center"/>
              <w:rPr>
                <w:rFonts w:ascii="Arial" w:hAnsi="Arial" w:cs="Arial"/>
                <w:color w:val="000000" w:themeColor="text1"/>
                <w:sz w:val="24"/>
                <w:szCs w:val="24"/>
              </w:rPr>
            </w:pPr>
            <w:r>
              <w:rPr>
                <w:rFonts w:ascii="Arial" w:hAnsi="Arial" w:cs="Arial"/>
                <w:color w:val="000000" w:themeColor="text1"/>
                <w:sz w:val="24"/>
                <w:szCs w:val="24"/>
              </w:rPr>
              <w:t>XX XX 00000 00000 000</w:t>
            </w:r>
          </w:p>
          <w:p w14:paraId="2DE61206" w14:textId="77777777" w:rsidR="00CD3723" w:rsidRDefault="00CD3723">
            <w:pPr>
              <w:spacing w:beforeAutospacing="1" w:after="0" w:line="240" w:lineRule="auto"/>
              <w:jc w:val="center"/>
              <w:rPr>
                <w:rFonts w:ascii="Arial" w:hAnsi="Arial" w:cs="Arial"/>
                <w:color w:val="000000" w:themeColor="text1"/>
                <w:sz w:val="24"/>
                <w:szCs w:val="24"/>
              </w:rPr>
            </w:pPr>
          </w:p>
        </w:tc>
        <w:tc>
          <w:tcPr>
            <w:tcW w:w="1843" w:type="dxa"/>
          </w:tcPr>
          <w:p w14:paraId="6E4E48AB" w14:textId="77777777" w:rsidR="00CD3723" w:rsidRDefault="002B65C6">
            <w:pPr>
              <w:pStyle w:val="s16"/>
              <w:jc w:val="center"/>
              <w:rPr>
                <w:color w:val="000000" w:themeColor="text1"/>
                <w:sz w:val="24"/>
                <w:szCs w:val="24"/>
              </w:rPr>
            </w:pPr>
            <w:r>
              <w:rPr>
                <w:color w:val="000000" w:themeColor="text1"/>
                <w:sz w:val="24"/>
                <w:szCs w:val="24"/>
              </w:rPr>
              <w:t>1 401 20 24Х</w:t>
            </w:r>
          </w:p>
          <w:p w14:paraId="4C46B5D1" w14:textId="77777777" w:rsidR="00CD3723" w:rsidRDefault="002B65C6">
            <w:pPr>
              <w:pStyle w:val="s16"/>
              <w:jc w:val="center"/>
              <w:rPr>
                <w:color w:val="000000" w:themeColor="text1"/>
                <w:sz w:val="24"/>
                <w:szCs w:val="24"/>
              </w:rPr>
            </w:pPr>
            <w:r>
              <w:rPr>
                <w:color w:val="000000" w:themeColor="text1"/>
                <w:sz w:val="24"/>
                <w:szCs w:val="24"/>
              </w:rPr>
              <w:t>1 401 50 24Х</w:t>
            </w:r>
          </w:p>
          <w:p w14:paraId="4FB9E9C4" w14:textId="77777777" w:rsidR="00CD3723" w:rsidRDefault="002B65C6">
            <w:pPr>
              <w:pStyle w:val="s16"/>
              <w:jc w:val="center"/>
              <w:rPr>
                <w:color w:val="000000" w:themeColor="text1"/>
                <w:sz w:val="24"/>
                <w:szCs w:val="24"/>
              </w:rPr>
            </w:pPr>
            <w:r>
              <w:rPr>
                <w:color w:val="000000" w:themeColor="text1"/>
                <w:sz w:val="24"/>
                <w:szCs w:val="24"/>
              </w:rPr>
              <w:t>1 401 20 25Х</w:t>
            </w:r>
          </w:p>
          <w:p w14:paraId="2A49F20D" w14:textId="77777777" w:rsidR="00CD3723" w:rsidRDefault="002B65C6">
            <w:pPr>
              <w:pStyle w:val="s16"/>
              <w:jc w:val="center"/>
              <w:rPr>
                <w:color w:val="000000" w:themeColor="text1"/>
                <w:sz w:val="24"/>
                <w:szCs w:val="24"/>
              </w:rPr>
            </w:pPr>
            <w:r>
              <w:rPr>
                <w:color w:val="000000" w:themeColor="text1"/>
                <w:sz w:val="24"/>
                <w:szCs w:val="24"/>
              </w:rPr>
              <w:t>1 401 50 25Х</w:t>
            </w:r>
          </w:p>
        </w:tc>
        <w:tc>
          <w:tcPr>
            <w:tcW w:w="4785" w:type="dxa"/>
          </w:tcPr>
          <w:p w14:paraId="71D79B23"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Ссудодатель отражает расходы будущих периодов и текущего финансового года по предоставлению права пользования активом на льготных условиях</w:t>
            </w:r>
          </w:p>
        </w:tc>
      </w:tr>
      <w:tr w:rsidR="00CD3723" w14:paraId="5033149A" w14:textId="77777777">
        <w:tc>
          <w:tcPr>
            <w:tcW w:w="2943" w:type="dxa"/>
          </w:tcPr>
          <w:p w14:paraId="56BFCFF4" w14:textId="77777777" w:rsidR="00CD3723" w:rsidRDefault="002B65C6">
            <w:pPr>
              <w:spacing w:beforeAutospacing="1" w:afterAutospacing="1" w:line="240" w:lineRule="auto"/>
              <w:jc w:val="center"/>
              <w:rPr>
                <w:rFonts w:ascii="Arial" w:hAnsi="Arial" w:cs="Arial"/>
                <w:color w:val="000000" w:themeColor="text1"/>
                <w:sz w:val="24"/>
                <w:szCs w:val="24"/>
              </w:rPr>
            </w:pPr>
            <w:r>
              <w:rPr>
                <w:rFonts w:ascii="Arial" w:hAnsi="Arial" w:cs="Arial"/>
                <w:color w:val="000000" w:themeColor="text1"/>
                <w:sz w:val="24"/>
                <w:szCs w:val="24"/>
              </w:rPr>
              <w:t>XX XX 00000 00000 000</w:t>
            </w:r>
          </w:p>
          <w:p w14:paraId="1799A247" w14:textId="77777777" w:rsidR="00CD3723" w:rsidRDefault="00CD3723">
            <w:pPr>
              <w:spacing w:beforeAutospacing="1" w:after="0" w:line="240" w:lineRule="auto"/>
              <w:jc w:val="center"/>
              <w:rPr>
                <w:rFonts w:ascii="Arial" w:hAnsi="Arial" w:cs="Arial"/>
                <w:color w:val="000000" w:themeColor="text1"/>
                <w:sz w:val="24"/>
                <w:szCs w:val="24"/>
              </w:rPr>
            </w:pPr>
          </w:p>
        </w:tc>
        <w:tc>
          <w:tcPr>
            <w:tcW w:w="1843" w:type="dxa"/>
          </w:tcPr>
          <w:p w14:paraId="7BF34113"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lastRenderedPageBreak/>
              <w:t>1 401 20 226</w:t>
            </w:r>
          </w:p>
          <w:p w14:paraId="3E147A73"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1 109 Х0 226</w:t>
            </w:r>
          </w:p>
        </w:tc>
        <w:tc>
          <w:tcPr>
            <w:tcW w:w="4785" w:type="dxa"/>
          </w:tcPr>
          <w:p w14:paraId="32AA740E" w14:textId="77777777" w:rsidR="00CD3723" w:rsidRDefault="002B65C6">
            <w:pPr>
              <w:pStyle w:val="s1"/>
              <w:spacing w:beforeAutospacing="0" w:after="0" w:afterAutospacing="0"/>
              <w:rPr>
                <w:rFonts w:ascii="Arial" w:hAnsi="Arial" w:cs="Arial"/>
                <w:color w:val="000000" w:themeColor="text1"/>
              </w:rPr>
            </w:pPr>
            <w:commentRangeStart w:id="932"/>
            <w:r>
              <w:rPr>
                <w:rFonts w:ascii="Arial" w:hAnsi="Arial" w:cs="Arial"/>
                <w:color w:val="000000" w:themeColor="text1"/>
              </w:rPr>
              <w:t xml:space="preserve">Начисление амортизации на объекты учета права пользования </w:t>
            </w:r>
            <w:r>
              <w:rPr>
                <w:rFonts w:ascii="Arial" w:hAnsi="Arial" w:cs="Arial"/>
                <w:color w:val="000000" w:themeColor="text1"/>
              </w:rPr>
              <w:lastRenderedPageBreak/>
              <w:t>нематериальными активами (неисключительными правами)</w:t>
            </w:r>
            <w:commentRangeEnd w:id="932"/>
            <w:r>
              <w:commentReference w:id="932"/>
            </w:r>
          </w:p>
        </w:tc>
      </w:tr>
      <w:tr w:rsidR="00CD3723" w14:paraId="66E94CBF" w14:textId="77777777">
        <w:tc>
          <w:tcPr>
            <w:tcW w:w="2943" w:type="dxa"/>
          </w:tcPr>
          <w:p w14:paraId="52AA37C7" w14:textId="77777777" w:rsidR="00CD3723" w:rsidRDefault="002B65C6">
            <w:pPr>
              <w:spacing w:beforeAutospacing="1" w:after="0" w:line="240" w:lineRule="auto"/>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XX XX 00000 00000 000, </w:t>
            </w:r>
            <w:commentRangeStart w:id="933"/>
            <w:r>
              <w:rPr>
                <w:rFonts w:ascii="Arial" w:hAnsi="Arial" w:cs="Arial"/>
                <w:color w:val="000000" w:themeColor="text1"/>
                <w:sz w:val="24"/>
                <w:szCs w:val="24"/>
              </w:rPr>
              <w:t>где ХХ ХХ код раздела/подраздела</w:t>
            </w:r>
            <w:commentRangeEnd w:id="933"/>
            <w:r>
              <w:commentReference w:id="933"/>
            </w:r>
          </w:p>
        </w:tc>
        <w:tc>
          <w:tcPr>
            <w:tcW w:w="1843" w:type="dxa"/>
          </w:tcPr>
          <w:p w14:paraId="672AB358" w14:textId="77777777" w:rsidR="00CD3723" w:rsidRDefault="002B65C6">
            <w:pPr>
              <w:pStyle w:val="s1"/>
              <w:spacing w:beforeAutospacing="0" w:after="0" w:afterAutospacing="0"/>
              <w:jc w:val="center"/>
              <w:rPr>
                <w:rFonts w:ascii="Arial" w:hAnsi="Arial" w:cs="Arial"/>
                <w:color w:val="000000" w:themeColor="text1"/>
              </w:rPr>
            </w:pPr>
            <w:r>
              <w:rPr>
                <w:rFonts w:ascii="Arial" w:hAnsi="Arial" w:cs="Arial"/>
                <w:color w:val="000000" w:themeColor="text1"/>
              </w:rPr>
              <w:t>1 210 05 000</w:t>
            </w:r>
          </w:p>
        </w:tc>
        <w:tc>
          <w:tcPr>
            <w:tcW w:w="4785" w:type="dxa"/>
          </w:tcPr>
          <w:p w14:paraId="6C2F1FF1" w14:textId="77777777" w:rsidR="00CD3723" w:rsidRDefault="002B65C6">
            <w:pPr>
              <w:pStyle w:val="s1"/>
              <w:spacing w:beforeAutospacing="0" w:after="0" w:afterAutospacing="0"/>
              <w:rPr>
                <w:rFonts w:ascii="Arial" w:hAnsi="Arial" w:cs="Arial"/>
                <w:color w:val="000000" w:themeColor="text1"/>
              </w:rPr>
            </w:pPr>
            <w:r>
              <w:rPr>
                <w:rFonts w:ascii="Arial" w:hAnsi="Arial" w:cs="Arial"/>
                <w:color w:val="000000" w:themeColor="text1"/>
              </w:rPr>
              <w:t>Расчеты по аренде на льготных условиях – при передаче имущества в  безвозмездное пользование</w:t>
            </w:r>
          </w:p>
        </w:tc>
      </w:tr>
    </w:tbl>
    <w:p w14:paraId="1F322051"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color w:val="000000" w:themeColor="text1"/>
        </w:rPr>
        <w:t>4.2.2.</w:t>
      </w:r>
      <w:r>
        <w:rPr>
          <w:rFonts w:ascii="Arial" w:hAnsi="Arial" w:cs="Arial"/>
          <w:color w:val="00B050"/>
        </w:rPr>
        <w:t xml:space="preserve"> </w:t>
      </w:r>
      <w:r>
        <w:rPr>
          <w:rFonts w:ascii="Arial" w:hAnsi="Arial" w:cs="Arial"/>
        </w:rPr>
        <w:t>Код вида финансового обеспечения (деятельности) «1 – бюджетная деятельность» (18 разряд номера счета, первый знак в коде счета бюджетного учета) применяется при формировании всех номеров (кодов) счетов, за исключением счета 304 01 «Расчеты по средствам, полученным во временное распоряжение».</w:t>
      </w:r>
    </w:p>
    <w:p w14:paraId="610E909A"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xml:space="preserve">Код вида финансового обеспечения (деятельности) «3 – средства во временном распоряжении» (18 разряд номера счета, первый знак в коде счета бюджетного учета) применяется при отражении в учете операций со средствами во временном распоряжении для формирования номера (кода) следующих счетов: </w:t>
      </w:r>
    </w:p>
    <w:p w14:paraId="06CE413C"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- 201 00 «Денежные средства учреждения»;</w:t>
      </w:r>
    </w:p>
    <w:p w14:paraId="31A953BE"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- 209 81 «Расчеты по недостачам денежных средств»;</w:t>
      </w:r>
    </w:p>
    <w:p w14:paraId="47FE7BA9"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- 304 01 «Расчеты по средствам, полученным во временное распоряжение»;</w:t>
      </w:r>
    </w:p>
    <w:p w14:paraId="08DAE1DB" w14:textId="77777777" w:rsidR="00CD3723" w:rsidRDefault="002B65C6">
      <w:pPr>
        <w:pStyle w:val="s1"/>
        <w:shd w:val="clear" w:color="auto" w:fill="FFFFFF"/>
        <w:spacing w:beforeAutospacing="0" w:after="0" w:afterAutospacing="0"/>
        <w:jc w:val="both"/>
        <w:rPr>
          <w:rFonts w:ascii="Arial" w:hAnsi="Arial" w:cs="Arial"/>
        </w:rPr>
      </w:pPr>
      <w:r>
        <w:rPr>
          <w:rFonts w:ascii="Arial" w:hAnsi="Arial" w:cs="Arial"/>
        </w:rPr>
        <w:t>- по иным счетам по согласованию с финансовым органом.</w:t>
      </w:r>
    </w:p>
    <w:p w14:paraId="501751C5" w14:textId="77777777" w:rsidR="00CD3723" w:rsidRDefault="002B65C6">
      <w:pPr>
        <w:pStyle w:val="s1"/>
        <w:shd w:val="clear" w:color="auto" w:fill="FFFFFF"/>
        <w:spacing w:beforeAutospacing="0" w:after="0" w:afterAutospacing="0"/>
        <w:jc w:val="both"/>
        <w:rPr>
          <w:rStyle w:val="apple-converted-space"/>
          <w:rFonts w:ascii="Arial" w:hAnsi="Arial" w:cs="Arial"/>
          <w:shd w:val="clear" w:color="auto" w:fill="FFFFFF"/>
        </w:rPr>
      </w:pPr>
      <w:r>
        <w:rPr>
          <w:rFonts w:ascii="Arial" w:hAnsi="Arial" w:cs="Arial"/>
        </w:rPr>
        <w:t xml:space="preserve">4.2.3. </w:t>
      </w:r>
      <w:r>
        <w:rPr>
          <w:rFonts w:ascii="Arial" w:hAnsi="Arial" w:cs="Arial"/>
          <w:shd w:val="clear" w:color="auto" w:fill="FFFFFF"/>
        </w:rPr>
        <w:t>В целях обеспечения полноты отражения в учете информации об осуществляемых операциях по решению Главного бухгалтера может вводиться дополнительная детализация 26 разряда номера счета в части кодов КОСГУ 310/410, 320/420, 330/430 и 360/460.</w:t>
      </w:r>
      <w:r>
        <w:rPr>
          <w:rStyle w:val="apple-converted-space"/>
          <w:rFonts w:ascii="Arial" w:hAnsi="Arial" w:cs="Arial"/>
          <w:shd w:val="clear" w:color="auto" w:fill="FFFFFF"/>
        </w:rPr>
        <w:t> </w:t>
      </w:r>
    </w:p>
    <w:p w14:paraId="29A8C9C9" w14:textId="77777777" w:rsidR="00CD3723" w:rsidRDefault="002B65C6">
      <w:pPr>
        <w:pStyle w:val="s1"/>
        <w:spacing w:beforeAutospacing="0" w:after="0" w:afterAutospacing="0"/>
        <w:jc w:val="both"/>
        <w:rPr>
          <w:rStyle w:val="apple-converted-space"/>
          <w:rFonts w:ascii="Arial" w:hAnsi="Arial" w:cs="Arial"/>
        </w:rPr>
      </w:pPr>
      <w:r>
        <w:rPr>
          <w:rStyle w:val="apple-converted-space"/>
          <w:rFonts w:ascii="Arial" w:hAnsi="Arial" w:cs="Arial"/>
          <w:shd w:val="clear" w:color="auto" w:fill="FFFFFF"/>
        </w:rPr>
        <w:t>4.2.4. П</w:t>
      </w:r>
      <w:r>
        <w:rPr>
          <w:rFonts w:ascii="Arial" w:hAnsi="Arial" w:cs="Arial"/>
        </w:rPr>
        <w:t>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14:paraId="4B51E7FB" w14:textId="77777777" w:rsidR="00CD3723" w:rsidRDefault="002B65C6">
      <w:pPr>
        <w:pStyle w:val="10"/>
        <w:jc w:val="both"/>
        <w:rPr>
          <w:rFonts w:ascii="Arial" w:hAnsi="Arial" w:cs="Arial"/>
          <w:color w:val="215868" w:themeColor="accent5" w:themeShade="80"/>
          <w:sz w:val="24"/>
          <w:szCs w:val="24"/>
        </w:rPr>
      </w:pPr>
      <w:bookmarkStart w:id="934" w:name="_Toc62391988"/>
      <w:bookmarkStart w:id="935" w:name="_Toc56187486"/>
      <w:bookmarkStart w:id="936" w:name="_Toc46828227"/>
      <w:bookmarkStart w:id="937" w:name="_Toc33028648"/>
      <w:bookmarkStart w:id="938" w:name="_Toc32754044"/>
      <w:bookmarkStart w:id="939" w:name="_Toc32753851"/>
      <w:bookmarkStart w:id="940" w:name="_Toc32753815"/>
      <w:bookmarkStart w:id="941" w:name="_Toc32753775"/>
      <w:bookmarkStart w:id="942" w:name="_Toc32753739"/>
      <w:bookmarkStart w:id="943" w:name="_Toc32753667"/>
      <w:bookmarkStart w:id="944" w:name="_Toc32139320"/>
      <w:bookmarkStart w:id="945" w:name="_Toc32070005"/>
      <w:bookmarkStart w:id="946" w:name="_Toc31458400"/>
      <w:bookmarkStart w:id="947" w:name="_Toc31457683"/>
      <w:bookmarkStart w:id="948" w:name="_Toc31457620"/>
      <w:bookmarkStart w:id="949" w:name="_Toc31457588"/>
      <w:bookmarkStart w:id="950" w:name="_Toc31457556"/>
      <w:bookmarkStart w:id="951" w:name="_Toc31457257"/>
      <w:bookmarkStart w:id="952" w:name="_Toc30853045"/>
      <w:bookmarkStart w:id="953" w:name="_Toc30839376"/>
      <w:bookmarkStart w:id="954" w:name="_Toc30503876"/>
      <w:bookmarkStart w:id="955" w:name="_Toc30435490"/>
      <w:bookmarkStart w:id="956" w:name="_Toc30435372"/>
      <w:bookmarkStart w:id="957" w:name="_Toc30435273"/>
      <w:bookmarkStart w:id="958" w:name="_Toc29743383"/>
      <w:bookmarkStart w:id="959" w:name="_Toc29743294"/>
      <w:bookmarkStart w:id="960" w:name="_Toc29741819"/>
      <w:bookmarkStart w:id="961" w:name="_Toc29741590"/>
      <w:bookmarkStart w:id="962" w:name="_Toc29741286"/>
      <w:bookmarkStart w:id="963" w:name="_Toc29741022"/>
      <w:bookmarkStart w:id="964" w:name="_Toc29740616"/>
      <w:r>
        <w:rPr>
          <w:rFonts w:ascii="Arial" w:hAnsi="Arial" w:cs="Arial"/>
          <w:color w:val="215868" w:themeColor="accent5" w:themeShade="80"/>
          <w:sz w:val="24"/>
          <w:szCs w:val="24"/>
        </w:rPr>
        <w:t>5. Порядок проведения инвентаризации</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203D585C" w14:textId="77777777" w:rsidR="00CD3723" w:rsidRDefault="002B65C6">
      <w:pPr>
        <w:spacing w:after="0" w:line="240" w:lineRule="auto"/>
        <w:jc w:val="both"/>
        <w:rPr>
          <w:rFonts w:ascii="Arial" w:hAnsi="Arial" w:cs="Arial"/>
          <w:color w:val="00B050"/>
          <w:sz w:val="24"/>
          <w:szCs w:val="24"/>
        </w:rPr>
      </w:pPr>
      <w:r>
        <w:rPr>
          <w:rFonts w:ascii="Arial" w:hAnsi="Arial" w:cs="Arial"/>
          <w:sz w:val="24"/>
          <w:szCs w:val="24"/>
        </w:rPr>
        <w:t>5.1.</w:t>
      </w:r>
      <w:r>
        <w:rPr>
          <w:rFonts w:ascii="Arial" w:hAnsi="Arial" w:cs="Arial"/>
          <w:color w:val="00B050"/>
          <w:sz w:val="24"/>
          <w:szCs w:val="24"/>
        </w:rPr>
        <w:t xml:space="preserve"> </w:t>
      </w:r>
      <w:r>
        <w:rPr>
          <w:rFonts w:ascii="Arial" w:hAnsi="Arial" w:cs="Arial"/>
          <w:color w:val="000000"/>
          <w:sz w:val="24"/>
          <w:szCs w:val="24"/>
        </w:rPr>
        <w:t>Для обеспечения достоверности данных бюджетного учета и бюджетной отчетности в Учреждении проводится инвентаризация имущества, обязательств и других объектов бухгалтерского учета согласно Приложению № 5 к настоящей Учетной политике.</w:t>
      </w:r>
    </w:p>
    <w:p w14:paraId="6C738288" w14:textId="77777777" w:rsidR="00CD3723" w:rsidRDefault="002B65C6">
      <w:pPr>
        <w:pStyle w:val="s1"/>
        <w:spacing w:beforeAutospacing="0" w:after="0" w:afterAutospacing="0"/>
        <w:jc w:val="both"/>
        <w:rPr>
          <w:color w:val="000000"/>
        </w:rPr>
      </w:pPr>
      <w:r>
        <w:rPr>
          <w:rFonts w:ascii="Arial" w:hAnsi="Arial" w:cs="Arial"/>
          <w:color w:val="000000"/>
        </w:rPr>
        <w:t xml:space="preserve">5.2. Для проведения инвентаризации в Учреждении создается постоянно действующая инвентаризационная комиссия. </w:t>
      </w:r>
    </w:p>
    <w:p w14:paraId="266395B1" w14:textId="77777777" w:rsidR="00CD3723" w:rsidRDefault="002B65C6">
      <w:pPr>
        <w:pStyle w:val="s1"/>
        <w:spacing w:beforeAutospacing="0" w:after="0" w:afterAutospacing="0"/>
        <w:jc w:val="both"/>
      </w:pPr>
      <w:r>
        <w:rPr>
          <w:rFonts w:ascii="Arial" w:hAnsi="Arial" w:cs="Arial"/>
          <w:color w:val="000000"/>
        </w:rPr>
        <w:t xml:space="preserve">При большом объеме работ для одновременного проведения инвентаризации имущества, иных активов, обязательств, прочих объектов учета создаются </w:t>
      </w:r>
      <w:r>
        <w:rPr>
          <w:rStyle w:val="aa"/>
          <w:rFonts w:ascii="Arial" w:hAnsi="Arial" w:cs="Arial"/>
          <w:i w:val="0"/>
          <w:color w:val="000000"/>
        </w:rPr>
        <w:t>рабочие</w:t>
      </w:r>
      <w:r>
        <w:rPr>
          <w:rFonts w:ascii="Arial" w:hAnsi="Arial" w:cs="Arial"/>
          <w:color w:val="000000"/>
        </w:rPr>
        <w:t xml:space="preserve"> </w:t>
      </w:r>
      <w:r>
        <w:rPr>
          <w:rStyle w:val="aa"/>
          <w:rFonts w:ascii="Arial" w:hAnsi="Arial" w:cs="Arial"/>
          <w:i w:val="0"/>
          <w:color w:val="000000"/>
        </w:rPr>
        <w:t>инвентаризационные</w:t>
      </w:r>
      <w:r>
        <w:rPr>
          <w:rFonts w:ascii="Arial" w:hAnsi="Arial" w:cs="Arial"/>
          <w:color w:val="000000"/>
        </w:rPr>
        <w:t xml:space="preserve"> </w:t>
      </w:r>
      <w:r>
        <w:rPr>
          <w:rStyle w:val="aa"/>
          <w:rFonts w:ascii="Arial" w:hAnsi="Arial" w:cs="Arial"/>
          <w:i w:val="0"/>
          <w:color w:val="000000"/>
        </w:rPr>
        <w:t>комиссии</w:t>
      </w:r>
      <w:r>
        <w:rPr>
          <w:rFonts w:ascii="Arial" w:hAnsi="Arial" w:cs="Arial"/>
          <w:color w:val="000000"/>
        </w:rPr>
        <w:t>, возглавляемые уполномоченными председателем инвентаризационной комиссии лицами из состава инвентаризационной комиссии.</w:t>
      </w:r>
    </w:p>
    <w:p w14:paraId="55726B8F" w14:textId="77777777" w:rsidR="00CD3723" w:rsidRDefault="002B65C6">
      <w:pPr>
        <w:pStyle w:val="s1"/>
        <w:spacing w:beforeAutospacing="0" w:after="0" w:afterAutospacing="0"/>
        <w:jc w:val="both"/>
      </w:pPr>
      <w:r>
        <w:rPr>
          <w:rFonts w:ascii="Arial" w:hAnsi="Arial" w:cs="Arial"/>
          <w:color w:val="000000"/>
        </w:rPr>
        <w:t xml:space="preserve">5.3. Персональный состав постоянно действующей и </w:t>
      </w:r>
      <w:r>
        <w:rPr>
          <w:rStyle w:val="aa"/>
          <w:rFonts w:ascii="Arial" w:hAnsi="Arial" w:cs="Arial"/>
          <w:i w:val="0"/>
          <w:color w:val="000000"/>
        </w:rPr>
        <w:t>рабочих</w:t>
      </w:r>
      <w:r>
        <w:rPr>
          <w:rFonts w:ascii="Arial" w:hAnsi="Arial" w:cs="Arial"/>
          <w:color w:val="000000"/>
        </w:rPr>
        <w:t xml:space="preserve"> </w:t>
      </w:r>
      <w:r>
        <w:rPr>
          <w:rStyle w:val="aa"/>
          <w:rFonts w:ascii="Arial" w:hAnsi="Arial" w:cs="Arial"/>
          <w:i w:val="0"/>
          <w:color w:val="000000"/>
        </w:rPr>
        <w:t>инвентаризационных</w:t>
      </w:r>
      <w:r>
        <w:rPr>
          <w:rFonts w:ascii="Arial" w:hAnsi="Arial" w:cs="Arial"/>
          <w:color w:val="000000"/>
        </w:rPr>
        <w:t xml:space="preserve"> </w:t>
      </w:r>
      <w:r>
        <w:rPr>
          <w:rStyle w:val="aa"/>
          <w:rFonts w:ascii="Arial" w:hAnsi="Arial" w:cs="Arial"/>
          <w:i w:val="0"/>
          <w:color w:val="000000"/>
        </w:rPr>
        <w:t xml:space="preserve">комиссий </w:t>
      </w:r>
      <w:r>
        <w:rPr>
          <w:rFonts w:ascii="Arial" w:hAnsi="Arial" w:cs="Arial"/>
          <w:color w:val="000000"/>
        </w:rPr>
        <w:t xml:space="preserve">утверждает руководитель Учреждения. </w:t>
      </w:r>
    </w:p>
    <w:p w14:paraId="219538FF" w14:textId="77777777" w:rsidR="00CD3723" w:rsidRDefault="002B65C6">
      <w:pPr>
        <w:pStyle w:val="s1"/>
        <w:spacing w:beforeAutospacing="0" w:after="0" w:afterAutospacing="0"/>
        <w:jc w:val="both"/>
        <w:rPr>
          <w:color w:val="000000"/>
        </w:rPr>
      </w:pPr>
      <w:r>
        <w:rPr>
          <w:rFonts w:ascii="Arial" w:hAnsi="Arial" w:cs="Arial"/>
          <w:color w:val="000000"/>
        </w:rPr>
        <w:t xml:space="preserve">5.4. Инвентаризация проводится в обязательном порядке в случаях, предусмотренных п. 81 СГС «Концептуальные основы…», а также в иных случаях, предусмотренных Учетной политикой, на основании </w:t>
      </w:r>
      <w:commentRangeStart w:id="965"/>
      <w:r>
        <w:rPr>
          <w:rFonts w:ascii="Arial" w:hAnsi="Arial" w:cs="Arial"/>
          <w:color w:val="000000"/>
        </w:rPr>
        <w:t>Решения о проведении инвентаризации (ф. 0510439)</w:t>
      </w:r>
      <w:commentRangeEnd w:id="965"/>
      <w:r>
        <w:commentReference w:id="965"/>
      </w:r>
      <w:r>
        <w:rPr>
          <w:rFonts w:ascii="Arial" w:hAnsi="Arial" w:cs="Arial"/>
          <w:color w:val="000000"/>
        </w:rPr>
        <w:t xml:space="preserve">. </w:t>
      </w:r>
    </w:p>
    <w:p w14:paraId="74B865A0" w14:textId="77777777" w:rsidR="00CD3723" w:rsidRDefault="002B65C6">
      <w:pPr>
        <w:pStyle w:val="s1"/>
        <w:spacing w:beforeAutospacing="0" w:after="0" w:afterAutospacing="0"/>
        <w:jc w:val="both"/>
        <w:rPr>
          <w:color w:val="000000"/>
        </w:rPr>
      </w:pPr>
      <w:r>
        <w:rPr>
          <w:rFonts w:ascii="Arial" w:hAnsi="Arial" w:cs="Arial"/>
          <w:color w:val="000000"/>
        </w:rPr>
        <w:t>5.5. Инвентаризационная комиссия (рабочие инвентаризационные комиссии) может создаваться Решением (ф. 0510439) без издания отдельного приказа руководителя Учреждения.</w:t>
      </w:r>
    </w:p>
    <w:p w14:paraId="611FA6E8" w14:textId="77777777" w:rsidR="00CD3723" w:rsidRDefault="002B65C6">
      <w:pPr>
        <w:pStyle w:val="s1"/>
        <w:spacing w:beforeAutospacing="0" w:after="0" w:afterAutospacing="0"/>
        <w:jc w:val="both"/>
        <w:rPr>
          <w:color w:val="000000"/>
        </w:rPr>
      </w:pPr>
      <w:r>
        <w:rPr>
          <w:rFonts w:ascii="Arial" w:hAnsi="Arial" w:cs="Arial"/>
          <w:color w:val="000000"/>
        </w:rPr>
        <w:t xml:space="preserve">5.6. Внесение изменений в Решение (ф. 0510439), в том числе по причине отмены ранее принятого решения о проведении инвентаризации, допускается до начала проведения инвентаризации и оформляется Изменением Решения о проведении инвентаризации (ф. 0510447). После наступления даты начала проведения инвентаризации внесение изменений в Решение (ф. 0510439) </w:t>
      </w:r>
      <w:commentRangeStart w:id="966"/>
      <w:r>
        <w:rPr>
          <w:rFonts w:ascii="Arial" w:hAnsi="Arial" w:cs="Arial"/>
          <w:color w:val="000000"/>
        </w:rPr>
        <w:t>не допускается</w:t>
      </w:r>
      <w:commentRangeEnd w:id="966"/>
      <w:r>
        <w:commentReference w:id="966"/>
      </w:r>
      <w:r>
        <w:rPr>
          <w:rFonts w:ascii="Arial" w:hAnsi="Arial" w:cs="Arial"/>
          <w:color w:val="000000"/>
        </w:rPr>
        <w:t>.</w:t>
      </w:r>
    </w:p>
    <w:p w14:paraId="1652EED2" w14:textId="77777777" w:rsidR="00CD3723" w:rsidRDefault="002B65C6">
      <w:pPr>
        <w:pStyle w:val="s1"/>
        <w:spacing w:beforeAutospacing="0" w:after="0" w:afterAutospacing="0"/>
        <w:jc w:val="both"/>
        <w:rPr>
          <w:color w:val="000000"/>
        </w:rPr>
      </w:pPr>
      <w:r>
        <w:rPr>
          <w:rFonts w:ascii="Arial" w:hAnsi="Arial" w:cs="Arial"/>
          <w:color w:val="000000"/>
        </w:rPr>
        <w:lastRenderedPageBreak/>
        <w:t xml:space="preserve">5.7. </w:t>
      </w:r>
      <w:commentRangeStart w:id="967"/>
      <w:r>
        <w:rPr>
          <w:rFonts w:ascii="Arial" w:hAnsi="Arial" w:cs="Arial"/>
          <w:color w:val="000000"/>
        </w:rPr>
        <w:t>Лист согласования</w:t>
      </w:r>
      <w:commentRangeEnd w:id="967"/>
      <w:r>
        <w:commentReference w:id="967"/>
      </w:r>
      <w:r>
        <w:rPr>
          <w:rFonts w:ascii="Arial" w:hAnsi="Arial" w:cs="Arial"/>
          <w:color w:val="000000"/>
        </w:rPr>
        <w:t>, прилагаемый к Решению (ф. 0510439), Изменению Решения о проведении инвентаризации (ф. 0510447), подписывается председателем инвентаризационной комиссии (рабочей инвентаризационной комиссии), председателем Комиссии по поступлению и выбытию активов, руководителями структурных подразделений, в которые входят члены инвентаризационной комиссии (рабочих инвентаризационных комиссий), Главным бухгалтером.</w:t>
      </w:r>
    </w:p>
    <w:p w14:paraId="06A0AE48" w14:textId="77777777" w:rsidR="00CD3723" w:rsidRDefault="002B65C6">
      <w:pPr>
        <w:pStyle w:val="s1"/>
        <w:spacing w:beforeAutospacing="0" w:after="0" w:afterAutospacing="0"/>
        <w:jc w:val="both"/>
        <w:rPr>
          <w:color w:val="000000"/>
        </w:rPr>
      </w:pPr>
      <w:r>
        <w:rPr>
          <w:rFonts w:ascii="Arial" w:hAnsi="Arial" w:cs="Arial"/>
          <w:color w:val="000000"/>
        </w:rPr>
        <w:t>5.8. Лист ознакомления, прилагаемый к Решению (ф. 0510439), Изменению Решения о проведении инвентаризации (ф. 0510447) направляется членам инвентаризационной комиссии (рабочей инвентаризационной комиссии), включая тех, по которым есть корректировки (отмены), а также лицам, осуществляющим ведение бухгалтерского учета, не позднее рабочего дня, следующего за днем утверждения руководителем Учреждения Решения (ф. 0510439),  Изменения Решения о проведении инвентаризации (ф. 0510447).</w:t>
      </w:r>
    </w:p>
    <w:p w14:paraId="5D4AB847" w14:textId="77777777" w:rsidR="00CD3723" w:rsidRDefault="002B65C6">
      <w:pPr>
        <w:pStyle w:val="s1"/>
        <w:spacing w:beforeAutospacing="0" w:after="0" w:afterAutospacing="0"/>
        <w:jc w:val="both"/>
        <w:rPr>
          <w:color w:val="000000"/>
        </w:rPr>
      </w:pPr>
      <w:r>
        <w:rPr>
          <w:rFonts w:ascii="Arial" w:hAnsi="Arial" w:cs="Arial"/>
          <w:color w:val="000000"/>
        </w:rPr>
        <w:t xml:space="preserve">Лист ознакомления направляется МОЛ, в отношении объектов учета по которым проводится инвентаризация, не позднее рабочего дня, следующего за днем утверждения руководителем Учреждения Решения (ф. 0510439),  Изменения Решения о проведении инвентаризации (ф. 0510447), за исключением случаев, когда проводится внезапная инвентаризация и по решению руководителя Учреждения МОЛ заранее не уведомляется. </w:t>
      </w:r>
    </w:p>
    <w:p w14:paraId="168C5782" w14:textId="77777777" w:rsidR="00CD3723" w:rsidRDefault="002B65C6">
      <w:pPr>
        <w:pStyle w:val="s1"/>
        <w:spacing w:beforeAutospacing="0" w:after="0" w:afterAutospacing="0"/>
        <w:jc w:val="both"/>
        <w:rPr>
          <w:color w:val="000000"/>
        </w:rPr>
      </w:pPr>
      <w:r>
        <w:rPr>
          <w:rFonts w:ascii="Arial" w:hAnsi="Arial" w:cs="Arial"/>
          <w:color w:val="000000"/>
        </w:rPr>
        <w:t>В таком случае Лист ознакомления направляется МОЛ в момент начала ее проведения.</w:t>
      </w:r>
    </w:p>
    <w:p w14:paraId="2105D64B" w14:textId="77777777" w:rsidR="00CD3723" w:rsidRDefault="002B65C6">
      <w:pPr>
        <w:pStyle w:val="s1"/>
        <w:spacing w:beforeAutospacing="0" w:after="0" w:afterAutospacing="0"/>
        <w:jc w:val="both"/>
        <w:rPr>
          <w:color w:val="000000"/>
        </w:rPr>
      </w:pPr>
      <w:r>
        <w:rPr>
          <w:rFonts w:ascii="Arial" w:hAnsi="Arial" w:cs="Arial"/>
          <w:color w:val="000000"/>
          <w:shd w:val="clear" w:color="auto" w:fill="FFFFFF"/>
        </w:rPr>
        <w:t>5.9.</w:t>
      </w:r>
      <w:r>
        <w:rPr>
          <w:rFonts w:ascii="Arial" w:hAnsi="Arial" w:cs="Arial"/>
          <w:color w:val="000000"/>
        </w:rPr>
        <w:t xml:space="preserve"> Отсутствие члена инвентаризационной комиссии (рабочей инвентаризационной комиссии) по причине временной нетрудоспособности, при направлении его в командировку, в иных случаях неявки, зафиксированных в Табеле учета использования рабочего времени, при проведении инвентаризации не является основанием для признания результатов инвентаризации недействительными.</w:t>
      </w:r>
    </w:p>
    <w:p w14:paraId="77FABA55" w14:textId="77777777" w:rsidR="00CD3723" w:rsidRDefault="002B65C6">
      <w:pPr>
        <w:spacing w:after="0" w:line="240" w:lineRule="auto"/>
        <w:jc w:val="both"/>
        <w:rPr>
          <w:color w:val="000000"/>
        </w:rPr>
      </w:pPr>
      <w:r>
        <w:rPr>
          <w:rFonts w:ascii="Arial" w:hAnsi="Arial" w:cs="Arial"/>
          <w:color w:val="000000"/>
          <w:sz w:val="24"/>
          <w:szCs w:val="24"/>
        </w:rPr>
        <w:t xml:space="preserve">Норматив (кворум), необходимый для признания решения инвентаризационной комиссии (рабочей инвентаризационной комиссией) правомочным, устанавливается в Учреждении </w:t>
      </w:r>
      <w:commentRangeStart w:id="968"/>
      <w:r>
        <w:rPr>
          <w:rFonts w:ascii="Arial" w:hAnsi="Arial" w:cs="Arial"/>
          <w:color w:val="000000"/>
          <w:sz w:val="24"/>
          <w:szCs w:val="24"/>
        </w:rPr>
        <w:t>в размере не менее 75%</w:t>
      </w:r>
      <w:commentRangeEnd w:id="968"/>
      <w:r>
        <w:commentReference w:id="968"/>
      </w:r>
      <w:r>
        <w:rPr>
          <w:rFonts w:ascii="Arial" w:hAnsi="Arial" w:cs="Arial"/>
          <w:color w:val="000000"/>
          <w:sz w:val="24"/>
          <w:szCs w:val="24"/>
        </w:rPr>
        <w:t>. Кворум определяет соотношение в процентном выражении присутствующих членов комиссии, принимающих решение, из общего числа членов комиссии Учреждения.</w:t>
      </w:r>
    </w:p>
    <w:p w14:paraId="68CB4CD5" w14:textId="77777777" w:rsidR="00CD3723" w:rsidRDefault="002B65C6">
      <w:pPr>
        <w:spacing w:after="0" w:line="240" w:lineRule="auto"/>
        <w:jc w:val="both"/>
        <w:rPr>
          <w:color w:val="000000"/>
        </w:rPr>
      </w:pPr>
      <w:r>
        <w:rPr>
          <w:rFonts w:ascii="Arial" w:hAnsi="Arial" w:cs="Arial"/>
          <w:color w:val="000000"/>
          <w:sz w:val="24"/>
          <w:szCs w:val="24"/>
          <w:shd w:val="clear" w:color="auto" w:fill="FFFFFF"/>
        </w:rPr>
        <w:t>5.10.</w:t>
      </w:r>
      <w:r>
        <w:rPr>
          <w:rFonts w:ascii="Arial" w:hAnsi="Arial" w:cs="Arial"/>
          <w:color w:val="000000"/>
          <w:sz w:val="24"/>
          <w:szCs w:val="24"/>
        </w:rPr>
        <w:t xml:space="preserve"> Коллегиальное решение принимается присутствующими членами инвентаризационной комиссии (рабочей инвентаризационной комиссии) большинством голосов. </w:t>
      </w:r>
      <w:commentRangeStart w:id="969"/>
      <w:r>
        <w:rPr>
          <w:rFonts w:ascii="Arial" w:hAnsi="Arial" w:cs="Arial"/>
          <w:color w:val="000000"/>
          <w:sz w:val="24"/>
          <w:szCs w:val="24"/>
        </w:rPr>
        <w:t>Если количество принимающих решение (присутствующих) членов комиссии четное, и результаты голосования поделились поровну: 50% «за» и 50% «против», то голос председателя комиссии является решающим.</w:t>
      </w:r>
      <w:commentRangeEnd w:id="969"/>
      <w:r>
        <w:commentReference w:id="969"/>
      </w:r>
    </w:p>
    <w:p w14:paraId="5A4F6E41" w14:textId="77777777" w:rsidR="00CD3723" w:rsidRDefault="002B65C6">
      <w:pPr>
        <w:pStyle w:val="s1"/>
        <w:spacing w:beforeAutospacing="0" w:after="0" w:afterAutospacing="0"/>
        <w:jc w:val="both"/>
        <w:rPr>
          <w:color w:val="000000"/>
        </w:rPr>
      </w:pPr>
      <w:bookmarkStart w:id="970" w:name="sub_10211"/>
      <w:bookmarkEnd w:id="970"/>
      <w:r>
        <w:rPr>
          <w:rFonts w:ascii="Arial" w:hAnsi="Arial" w:cs="Arial"/>
          <w:color w:val="000000"/>
        </w:rPr>
        <w:t>5.11. Плановая инвентаризация проводится ежегодно перед составлением годовой бюджетной отчетности (далее – годовая инвентаризация).</w:t>
      </w:r>
    </w:p>
    <w:p w14:paraId="34459C84" w14:textId="77777777" w:rsidR="00CD3723" w:rsidRDefault="002B65C6">
      <w:pPr>
        <w:pStyle w:val="s1"/>
        <w:spacing w:beforeAutospacing="0" w:after="0" w:afterAutospacing="0"/>
        <w:jc w:val="both"/>
      </w:pPr>
      <w:r>
        <w:rPr>
          <w:rFonts w:ascii="Arial" w:hAnsi="Arial" w:cs="Arial"/>
          <w:color w:val="000000"/>
        </w:rPr>
        <w:t xml:space="preserve">Проведение годовой инвентаризации </w:t>
      </w:r>
      <w:r>
        <w:rPr>
          <w:rStyle w:val="s10"/>
          <w:rFonts w:ascii="Arial" w:hAnsi="Arial" w:cs="Arial"/>
          <w:color w:val="000000"/>
        </w:rPr>
        <w:t xml:space="preserve">ранее 31 декабря отчетного года </w:t>
      </w:r>
      <w:commentRangeStart w:id="971"/>
      <w:r>
        <w:rPr>
          <w:rFonts w:ascii="Arial" w:hAnsi="Arial" w:cs="Arial"/>
          <w:color w:val="000000"/>
        </w:rPr>
        <w:t>допустимо только в отношении нефинансовых активов</w:t>
      </w:r>
      <w:commentRangeEnd w:id="971"/>
      <w:r>
        <w:commentReference w:id="971"/>
      </w:r>
      <w:r>
        <w:rPr>
          <w:rFonts w:ascii="Arial" w:hAnsi="Arial" w:cs="Arial"/>
          <w:color w:val="000000"/>
        </w:rPr>
        <w:t xml:space="preserve">. Дата начала годовой инвентаризации  нефинансовых активов – не ранее 1 октября отчетного года. </w:t>
      </w:r>
    </w:p>
    <w:p w14:paraId="6D9232D1" w14:textId="77777777" w:rsidR="00CD3723" w:rsidRDefault="002B65C6">
      <w:pPr>
        <w:pStyle w:val="s1"/>
        <w:spacing w:beforeAutospacing="0" w:after="0" w:afterAutospacing="0"/>
        <w:jc w:val="both"/>
        <w:rPr>
          <w:color w:val="000000"/>
        </w:rPr>
      </w:pPr>
      <w:r>
        <w:rPr>
          <w:rFonts w:ascii="Arial" w:hAnsi="Arial" w:cs="Arial"/>
          <w:color w:val="000000"/>
        </w:rPr>
        <w:t xml:space="preserve">В отношении других активов и обязательств годовая инвентаризация проводится по состоянию на 31 декабря отчетного года в период с 1 января следующего года до даты, установленной Решением (ф. 0510439) с учетом даты представления годовой бюджетной отчетности. </w:t>
      </w:r>
    </w:p>
    <w:p w14:paraId="1CB464FA" w14:textId="77777777" w:rsidR="00CD3723" w:rsidRDefault="002B65C6">
      <w:pPr>
        <w:pStyle w:val="s1"/>
        <w:spacing w:beforeAutospacing="0" w:after="0" w:afterAutospacing="0"/>
        <w:jc w:val="both"/>
        <w:rPr>
          <w:color w:val="000000"/>
        </w:rPr>
      </w:pPr>
      <w:r>
        <w:rPr>
          <w:rFonts w:ascii="Arial" w:hAnsi="Arial" w:cs="Arial"/>
          <w:color w:val="000000"/>
        </w:rPr>
        <w:t xml:space="preserve">5.12. При проведении годовой инвентаризации признаются результаты инвентаризации, </w:t>
      </w:r>
      <w:commentRangeStart w:id="972"/>
      <w:r>
        <w:rPr>
          <w:rFonts w:ascii="Arial" w:hAnsi="Arial" w:cs="Arial"/>
          <w:color w:val="000000"/>
        </w:rPr>
        <w:t xml:space="preserve">проведенной не ранее 1 сентября </w:t>
      </w:r>
      <w:commentRangeEnd w:id="972"/>
      <w:r>
        <w:commentReference w:id="972"/>
      </w:r>
      <w:r>
        <w:rPr>
          <w:rFonts w:ascii="Arial" w:hAnsi="Arial" w:cs="Arial"/>
          <w:color w:val="000000"/>
        </w:rPr>
        <w:t>текущего (отчетного) года в связи со сменой материально ответственных лиц.</w:t>
      </w:r>
    </w:p>
    <w:p w14:paraId="4F9297C5" w14:textId="77777777" w:rsidR="00CD3723" w:rsidRDefault="002B65C6">
      <w:pPr>
        <w:pStyle w:val="s1"/>
        <w:spacing w:beforeAutospacing="0" w:after="0" w:afterAutospacing="0"/>
        <w:jc w:val="both"/>
        <w:rPr>
          <w:color w:val="000000"/>
        </w:rPr>
      </w:pPr>
      <w:r>
        <w:rPr>
          <w:rFonts w:ascii="Arial" w:hAnsi="Arial" w:cs="Arial"/>
          <w:color w:val="000000"/>
        </w:rPr>
        <w:t xml:space="preserve">5.13. При проведении годовой инвентаризации признаются результаты инвентаризации, проведенной не ранее 1 сентября текущего (отчетного) года при </w:t>
      </w:r>
      <w:r>
        <w:rPr>
          <w:rFonts w:ascii="Arial" w:hAnsi="Arial" w:cs="Arial"/>
          <w:color w:val="000000"/>
        </w:rPr>
        <w:lastRenderedPageBreak/>
        <w:t xml:space="preserve">передаче Учреждением комплекса объектов учета (имущественного комплекса) в аренду, безвозмездное пользование, на хранение. </w:t>
      </w:r>
    </w:p>
    <w:p w14:paraId="45D54F4F" w14:textId="77777777" w:rsidR="00CD3723" w:rsidRDefault="002B65C6">
      <w:pPr>
        <w:pStyle w:val="s1"/>
        <w:spacing w:beforeAutospacing="0" w:after="0" w:afterAutospacing="0"/>
        <w:jc w:val="both"/>
        <w:rPr>
          <w:color w:val="000000"/>
        </w:rPr>
      </w:pPr>
      <w:r>
        <w:rPr>
          <w:rFonts w:ascii="Arial" w:hAnsi="Arial" w:cs="Arial"/>
          <w:color w:val="000000"/>
        </w:rPr>
        <w:t>5.14. Годовой инвентаризации без каких-либо изъятий подлежат:</w:t>
      </w:r>
    </w:p>
    <w:p w14:paraId="23507560" w14:textId="77777777" w:rsidR="00CD3723" w:rsidRDefault="002B65C6">
      <w:pPr>
        <w:pStyle w:val="s1"/>
        <w:spacing w:beforeAutospacing="0" w:after="0" w:afterAutospacing="0"/>
        <w:jc w:val="both"/>
        <w:rPr>
          <w:color w:val="000000"/>
        </w:rPr>
      </w:pPr>
      <w:r>
        <w:rPr>
          <w:rFonts w:ascii="Arial" w:hAnsi="Arial" w:cs="Arial"/>
          <w:color w:val="000000"/>
        </w:rPr>
        <w:t>- имущество, принадлежащее Учреждению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14:paraId="60B39806" w14:textId="77777777" w:rsidR="00CD3723" w:rsidRDefault="002B65C6">
      <w:pPr>
        <w:pStyle w:val="s1"/>
        <w:spacing w:beforeAutospacing="0" w:after="0" w:afterAutospacing="0"/>
        <w:jc w:val="both"/>
        <w:rPr>
          <w:color w:val="000000"/>
        </w:rPr>
      </w:pPr>
      <w:r>
        <w:rPr>
          <w:rFonts w:ascii="Arial" w:hAnsi="Arial" w:cs="Arial"/>
          <w:color w:val="000000"/>
        </w:rPr>
        <w:t>- нематериальные активы, по которым у Учреждения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14:paraId="64DC0834" w14:textId="77777777" w:rsidR="00CD3723" w:rsidRDefault="002B65C6">
      <w:pPr>
        <w:pStyle w:val="s1"/>
        <w:spacing w:beforeAutospacing="0" w:after="0" w:afterAutospacing="0"/>
        <w:jc w:val="both"/>
        <w:rPr>
          <w:color w:val="000000"/>
        </w:rPr>
      </w:pPr>
      <w:r>
        <w:rPr>
          <w:rFonts w:ascii="Arial" w:hAnsi="Arial" w:cs="Arial"/>
          <w:color w:val="000000"/>
        </w:rPr>
        <w:t>- иные активы и обязательства (в том числе дебиторская и кредиторская задолженность, обеспечения исполнения обязательств, кредиты банков, займы);</w:t>
      </w:r>
    </w:p>
    <w:p w14:paraId="68338D8D" w14:textId="77777777" w:rsidR="00CD3723" w:rsidRDefault="002B65C6">
      <w:pPr>
        <w:pStyle w:val="s1"/>
        <w:spacing w:beforeAutospacing="0" w:after="0" w:afterAutospacing="0"/>
        <w:jc w:val="both"/>
        <w:rPr>
          <w:color w:val="000000"/>
        </w:rPr>
      </w:pPr>
      <w:r>
        <w:rPr>
          <w:rFonts w:ascii="Arial" w:hAnsi="Arial" w:cs="Arial"/>
          <w:color w:val="000000"/>
        </w:rPr>
        <w:t>- имущество, не принадлежащее Учреждению, но числящееся в бюджетном учете, в том числе находящееся на ответственном хранении, арендованное, полученное для переработки или в безвозмездное пользование;</w:t>
      </w:r>
    </w:p>
    <w:p w14:paraId="1CCA522F" w14:textId="77777777" w:rsidR="00CD3723" w:rsidRDefault="002B65C6">
      <w:pPr>
        <w:pStyle w:val="s1"/>
        <w:spacing w:beforeAutospacing="0" w:after="0" w:afterAutospacing="0"/>
        <w:jc w:val="both"/>
        <w:rPr>
          <w:color w:val="000000"/>
        </w:rPr>
      </w:pPr>
      <w:r>
        <w:rPr>
          <w:rFonts w:ascii="Arial" w:hAnsi="Arial" w:cs="Arial"/>
          <w:color w:val="000000"/>
        </w:rPr>
        <w:t>- имущество, не учтенное по каким-либо причинам, но находящееся на момент инвентаризации на территории, подконтрольной Учреждению.</w:t>
      </w:r>
    </w:p>
    <w:p w14:paraId="18BFA780" w14:textId="77777777" w:rsidR="00CD3723" w:rsidRDefault="002B65C6">
      <w:pPr>
        <w:pStyle w:val="s1"/>
        <w:spacing w:beforeAutospacing="0" w:after="0" w:afterAutospacing="0"/>
        <w:jc w:val="both"/>
        <w:rPr>
          <w:color w:val="000000"/>
        </w:rPr>
      </w:pPr>
      <w:r>
        <w:rPr>
          <w:rFonts w:ascii="Arial" w:hAnsi="Arial" w:cs="Arial"/>
          <w:color w:val="000000"/>
        </w:rPr>
        <w:t xml:space="preserve">5.15. В целях подтверждения показателей дебиторской и кредиторской задолженности в рамках проведения годовой инвентаризации Бухгалтерией в срок </w:t>
      </w:r>
      <w:commentRangeStart w:id="973"/>
      <w:r>
        <w:rPr>
          <w:rFonts w:ascii="Arial" w:hAnsi="Arial" w:cs="Arial"/>
          <w:color w:val="000000"/>
        </w:rPr>
        <w:t xml:space="preserve">не позднее 3 (трех) рабочих дней </w:t>
      </w:r>
      <w:commentRangeEnd w:id="973"/>
      <w:r>
        <w:commentReference w:id="973"/>
      </w:r>
      <w:r>
        <w:rPr>
          <w:rFonts w:ascii="Arial" w:hAnsi="Arial" w:cs="Arial"/>
          <w:color w:val="000000"/>
        </w:rPr>
        <w:t>года, следующего за отчетным, формируются и направляются акты сверок контрагентам, с которыми не закрыты расчеты по состоянию на годовую отчетную дату. Дата направления акта сверки в адрес контрагента фиксируется в установленном в Учреждении порядке регистрации исходящей корреспонденции.</w:t>
      </w:r>
    </w:p>
    <w:p w14:paraId="0B89857D" w14:textId="77777777" w:rsidR="00CD3723" w:rsidRDefault="002B65C6">
      <w:pPr>
        <w:pStyle w:val="s1"/>
        <w:spacing w:beforeAutospacing="0" w:after="0" w:afterAutospacing="0"/>
        <w:jc w:val="both"/>
      </w:pPr>
      <w:r>
        <w:rPr>
          <w:rFonts w:ascii="Arial" w:hAnsi="Arial" w:cs="Arial"/>
          <w:color w:val="000000"/>
        </w:rPr>
        <w:t xml:space="preserve">В акт сверки включается обязательное условие: в случае неподписания Стороной акта либо </w:t>
      </w:r>
      <w:r>
        <w:rPr>
          <w:rStyle w:val="aa"/>
          <w:rFonts w:ascii="Arial" w:hAnsi="Arial" w:cs="Arial"/>
          <w:i w:val="0"/>
          <w:color w:val="000000"/>
        </w:rPr>
        <w:t>непредоставления</w:t>
      </w:r>
      <w:r>
        <w:rPr>
          <w:rFonts w:ascii="Arial" w:hAnsi="Arial" w:cs="Arial"/>
          <w:color w:val="000000"/>
        </w:rPr>
        <w:t xml:space="preserve"> акта сверки с расхождениями в срок  </w:t>
      </w:r>
      <w:commentRangeStart w:id="974"/>
      <w:r>
        <w:rPr>
          <w:rFonts w:ascii="Arial" w:hAnsi="Arial" w:cs="Arial"/>
          <w:color w:val="000000"/>
        </w:rPr>
        <w:t>до 20 января текущего года</w:t>
      </w:r>
      <w:commentRangeEnd w:id="974"/>
      <w:r>
        <w:commentReference w:id="974"/>
      </w:r>
      <w:r>
        <w:rPr>
          <w:rFonts w:ascii="Arial" w:hAnsi="Arial" w:cs="Arial"/>
          <w:color w:val="000000"/>
        </w:rPr>
        <w:t xml:space="preserve"> настоящий акт сверки считается принятым и согласованным Сторонами в полном объеме.</w:t>
      </w:r>
    </w:p>
    <w:p w14:paraId="35D2B16D" w14:textId="77777777" w:rsidR="00CD3723" w:rsidRDefault="002B65C6">
      <w:pPr>
        <w:pStyle w:val="s1"/>
        <w:spacing w:beforeAutospacing="0" w:after="0" w:afterAutospacing="0"/>
        <w:jc w:val="both"/>
        <w:rPr>
          <w:color w:val="000000"/>
        </w:rPr>
      </w:pPr>
      <w:r>
        <w:rPr>
          <w:rFonts w:ascii="Arial" w:hAnsi="Arial" w:cs="Arial"/>
          <w:color w:val="000000"/>
        </w:rPr>
        <w:t xml:space="preserve">5.16. Акт о результатах годовой инвентаризации (ф. 0504835), проведенной в январе следующего года, должен быть составлен инвентаризационной комиссией и утвержден руководителем Учреждения не менее чем </w:t>
      </w:r>
      <w:commentRangeStart w:id="975"/>
      <w:r>
        <w:rPr>
          <w:rFonts w:ascii="Arial" w:hAnsi="Arial" w:cs="Arial"/>
          <w:color w:val="000000"/>
        </w:rPr>
        <w:t xml:space="preserve">за 7 (семь) рабочих дней </w:t>
      </w:r>
      <w:commentRangeEnd w:id="975"/>
      <w:r>
        <w:commentReference w:id="975"/>
      </w:r>
      <w:r>
        <w:rPr>
          <w:rFonts w:ascii="Arial" w:hAnsi="Arial" w:cs="Arial"/>
          <w:color w:val="000000"/>
        </w:rPr>
        <w:t>до даты представления годовой бюджетной отчетности.</w:t>
      </w:r>
    </w:p>
    <w:p w14:paraId="6EED7218" w14:textId="77777777" w:rsidR="00CD3723" w:rsidRDefault="002B65C6">
      <w:pPr>
        <w:pStyle w:val="s1"/>
        <w:spacing w:beforeAutospacing="0" w:after="0" w:afterAutospacing="0"/>
        <w:jc w:val="both"/>
        <w:rPr>
          <w:color w:val="000000"/>
        </w:rPr>
      </w:pPr>
      <w:r>
        <w:rPr>
          <w:rFonts w:ascii="Arial" w:hAnsi="Arial" w:cs="Arial"/>
          <w:color w:val="000000"/>
        </w:rPr>
        <w:t xml:space="preserve">5.17. Результаты годовой инвентаризации (Инвентаризационные описи), проведенной в январе следующего года, должны быть переданы в Бухгалтерию, а также председателю Комиссии по поступлению и выбытию активов не позднее рабочего дня, следующего за днем подписания Инвентаризационных описей председателем и членами инвентаризационной комиссии и не менее чем </w:t>
      </w:r>
      <w:commentRangeStart w:id="976"/>
      <w:r>
        <w:rPr>
          <w:rFonts w:ascii="Arial" w:hAnsi="Arial" w:cs="Arial"/>
          <w:color w:val="000000"/>
        </w:rPr>
        <w:t xml:space="preserve">за 10 (десять) рабочих дней </w:t>
      </w:r>
      <w:commentRangeEnd w:id="976"/>
      <w:r>
        <w:commentReference w:id="976"/>
      </w:r>
      <w:r>
        <w:rPr>
          <w:rFonts w:ascii="Arial" w:hAnsi="Arial" w:cs="Arial"/>
          <w:color w:val="000000"/>
        </w:rPr>
        <w:t>до даты представления годовой бюджетной отчетности.</w:t>
      </w:r>
    </w:p>
    <w:p w14:paraId="263EF835" w14:textId="77777777" w:rsidR="00CD3723" w:rsidRDefault="002B65C6">
      <w:pPr>
        <w:pStyle w:val="s1"/>
        <w:spacing w:beforeAutospacing="0" w:after="0" w:afterAutospacing="0"/>
        <w:jc w:val="both"/>
        <w:rPr>
          <w:color w:val="000000"/>
        </w:rPr>
      </w:pPr>
      <w:r>
        <w:rPr>
          <w:rFonts w:ascii="Arial" w:hAnsi="Arial" w:cs="Arial"/>
          <w:color w:val="000000"/>
        </w:rPr>
        <w:t xml:space="preserve">5.18. Соответствующие решения на основании данных годовых Инвентаризационных описей формируются Комиссией по поступлению и выбытию активов не позднее рабочего дня, следующего за днем утверждения Акта о результатах годовой инвентаризации (ф. 0504835). Утвержденные руководителем Учреждения решения  Комиссии по поступлению и выбытию активов по итогам годовой инвентаризации должны быть переданы в Бухгалтерию не менее чем </w:t>
      </w:r>
      <w:commentRangeStart w:id="977"/>
      <w:r>
        <w:rPr>
          <w:rFonts w:ascii="Arial" w:hAnsi="Arial" w:cs="Arial"/>
          <w:color w:val="000000"/>
        </w:rPr>
        <w:t xml:space="preserve">за 5 (пять) рабочих дней </w:t>
      </w:r>
      <w:commentRangeEnd w:id="977"/>
      <w:r>
        <w:commentReference w:id="977"/>
      </w:r>
      <w:r>
        <w:rPr>
          <w:rFonts w:ascii="Arial" w:hAnsi="Arial" w:cs="Arial"/>
          <w:color w:val="000000"/>
        </w:rPr>
        <w:t>до даты представления годовой бюджетной отчетности.</w:t>
      </w:r>
    </w:p>
    <w:p w14:paraId="58C4DBE6" w14:textId="77777777" w:rsidR="00CD3723" w:rsidRDefault="002B65C6">
      <w:pPr>
        <w:pStyle w:val="s1"/>
        <w:shd w:val="clear" w:color="auto" w:fill="FFFFFF"/>
        <w:spacing w:beforeAutospacing="0" w:after="0" w:afterAutospacing="0"/>
        <w:jc w:val="both"/>
        <w:rPr>
          <w:color w:val="000000"/>
        </w:rPr>
      </w:pPr>
      <w:r>
        <w:rPr>
          <w:rFonts w:ascii="Arial" w:hAnsi="Arial" w:cs="Arial"/>
          <w:color w:val="000000"/>
        </w:rPr>
        <w:t>5.19. Решение о проведении обязательной инвентаризации принимается:</w:t>
      </w:r>
    </w:p>
    <w:p w14:paraId="1334EDCF" w14:textId="77777777" w:rsidR="00CD3723" w:rsidRDefault="002B65C6">
      <w:pPr>
        <w:pStyle w:val="s1"/>
        <w:shd w:val="clear" w:color="auto" w:fill="FFFFFF"/>
        <w:spacing w:beforeAutospacing="0" w:after="0" w:afterAutospacing="0"/>
        <w:jc w:val="both"/>
        <w:rPr>
          <w:color w:val="000000"/>
        </w:rPr>
      </w:pPr>
      <w:r>
        <w:rPr>
          <w:rFonts w:ascii="Arial" w:hAnsi="Arial" w:cs="Arial"/>
          <w:color w:val="000000"/>
        </w:rPr>
        <w:t xml:space="preserve">- при установлении фактов хищений или злоупотреблений, а также порчи имущества - не позднее </w:t>
      </w:r>
      <w:commentRangeStart w:id="978"/>
      <w:r>
        <w:rPr>
          <w:rFonts w:ascii="Arial" w:hAnsi="Arial" w:cs="Arial"/>
          <w:color w:val="000000"/>
        </w:rPr>
        <w:t xml:space="preserve">5 (пять) рабочих дней </w:t>
      </w:r>
      <w:commentRangeEnd w:id="978"/>
      <w:r>
        <w:commentReference w:id="978"/>
      </w:r>
      <w:r>
        <w:rPr>
          <w:rFonts w:ascii="Arial" w:hAnsi="Arial" w:cs="Arial"/>
          <w:color w:val="000000"/>
        </w:rPr>
        <w:t xml:space="preserve">с момента поступления информации председателю постоянно действующей инвентаризационной комиссии об установлении таких фактов. Информация направляется председателю постоянно действующей инвентаризационной комиссии не позднее 3 рабочих дней с момента обнаружения таких обстоятельств. В отношении матзапасов со сроком годности </w:t>
      </w:r>
      <w:r>
        <w:rPr>
          <w:rFonts w:ascii="Arial" w:hAnsi="Arial" w:cs="Arial"/>
          <w:color w:val="000000"/>
        </w:rPr>
        <w:lastRenderedPageBreak/>
        <w:t>сведения о наличии имущества с истекшим сроком годности в местах хранения направляет МОЛ. В иных случаях информация может поступать как от МОЛ, так и от иных сотрудников Учреждения;</w:t>
      </w:r>
    </w:p>
    <w:p w14:paraId="7093DD36" w14:textId="77777777" w:rsidR="00CD3723" w:rsidRDefault="002B65C6">
      <w:pPr>
        <w:pStyle w:val="s1"/>
        <w:shd w:val="clear" w:color="auto" w:fill="FFFFFF"/>
        <w:spacing w:beforeAutospacing="0" w:after="0" w:afterAutospacing="0"/>
        <w:jc w:val="both"/>
        <w:rPr>
          <w:color w:val="000000"/>
        </w:rPr>
      </w:pPr>
      <w:r>
        <w:rPr>
          <w:rFonts w:ascii="Arial" w:hAnsi="Arial" w:cs="Arial"/>
          <w:color w:val="000000"/>
        </w:rPr>
        <w:t xml:space="preserve">- в случае стихийного бедствия, пожара, аварии или других чрезвычайных ситуаций, в том числе вызванных экстремальными условиями - не позднее </w:t>
      </w:r>
      <w:commentRangeStart w:id="979"/>
      <w:r>
        <w:rPr>
          <w:rFonts w:ascii="Arial" w:hAnsi="Arial" w:cs="Arial"/>
          <w:color w:val="000000"/>
        </w:rPr>
        <w:t>2 (двух) рабочих дней</w:t>
      </w:r>
      <w:commentRangeEnd w:id="979"/>
      <w:r>
        <w:commentReference w:id="979"/>
      </w:r>
      <w:r>
        <w:rPr>
          <w:rFonts w:ascii="Arial" w:hAnsi="Arial" w:cs="Arial"/>
          <w:color w:val="000000"/>
        </w:rPr>
        <w:t xml:space="preserve"> с момента поступления информации председателю постоянно действующей инвентаризационной комиссии о возможности проведения инвентаризации без угрозы риска жизни и здоровью членов комиссии. </w:t>
      </w:r>
    </w:p>
    <w:p w14:paraId="739A579A" w14:textId="77777777" w:rsidR="00CD3723" w:rsidRDefault="002B65C6">
      <w:pPr>
        <w:pStyle w:val="s1"/>
        <w:spacing w:beforeAutospacing="0" w:after="0" w:afterAutospacing="0"/>
        <w:jc w:val="both"/>
        <w:rPr>
          <w:rFonts w:ascii="Arial" w:hAnsi="Arial" w:cs="Arial"/>
          <w:color w:val="00B050"/>
        </w:rPr>
      </w:pPr>
      <w:r>
        <w:rPr>
          <w:rFonts w:ascii="Arial" w:hAnsi="Arial" w:cs="Arial"/>
          <w:color w:val="000000"/>
        </w:rPr>
        <w:t>5.20. С целью осуществления внутреннего финансового контроля ежемесячно проводится внезапная ревизия кассы с полным полистным пересчетом денежной наличности и проверкой других ценностей, находящихся в кассе. Результат</w:t>
      </w:r>
      <w:r>
        <w:rPr>
          <w:rFonts w:ascii="Arial" w:hAnsi="Arial" w:cs="Arial"/>
          <w:color w:val="00B050"/>
        </w:rPr>
        <w:t xml:space="preserve"> </w:t>
      </w:r>
      <w:r>
        <w:rPr>
          <w:rFonts w:ascii="Arial" w:hAnsi="Arial" w:cs="Arial"/>
          <w:color w:val="000000"/>
        </w:rPr>
        <w:t xml:space="preserve">ревизии оформляется </w:t>
      </w:r>
      <w:commentRangeStart w:id="980"/>
      <w:r>
        <w:rPr>
          <w:rFonts w:ascii="Arial" w:hAnsi="Arial" w:cs="Arial"/>
          <w:color w:val="000000"/>
        </w:rPr>
        <w:t>Актом о результатах инвентаризации наличных денежных средств (ф. 0510836)</w:t>
      </w:r>
      <w:commentRangeEnd w:id="980"/>
      <w:r>
        <w:commentReference w:id="980"/>
      </w:r>
      <w:r>
        <w:rPr>
          <w:rFonts w:ascii="Arial" w:hAnsi="Arial" w:cs="Arial"/>
          <w:color w:val="000000"/>
        </w:rPr>
        <w:t>.</w:t>
      </w:r>
    </w:p>
    <w:p w14:paraId="031F99DF" w14:textId="77777777" w:rsidR="00CD3723" w:rsidRDefault="002B65C6">
      <w:pPr>
        <w:pStyle w:val="s1"/>
        <w:spacing w:beforeAutospacing="0" w:after="0" w:afterAutospacing="0"/>
        <w:jc w:val="both"/>
        <w:rPr>
          <w:rFonts w:ascii="Arial" w:hAnsi="Arial" w:cs="Arial"/>
          <w:color w:val="00B050"/>
        </w:rPr>
      </w:pPr>
      <w:r>
        <w:rPr>
          <w:rFonts w:ascii="Arial" w:hAnsi="Arial" w:cs="Arial"/>
          <w:color w:val="000000"/>
        </w:rPr>
        <w:t>Лист ознакомления к Решению (ф. 0510439) направляется МОЛ, в отношении</w:t>
      </w:r>
      <w:r>
        <w:rPr>
          <w:rFonts w:ascii="Arial" w:hAnsi="Arial" w:cs="Arial"/>
          <w:color w:val="00B050"/>
        </w:rPr>
        <w:t xml:space="preserve"> </w:t>
      </w:r>
      <w:r>
        <w:rPr>
          <w:rFonts w:ascii="Arial" w:hAnsi="Arial" w:cs="Arial"/>
          <w:color w:val="000000"/>
        </w:rPr>
        <w:t>которого проводится внезапная ревизия кассы, в момент начала ее проведения.</w:t>
      </w:r>
    </w:p>
    <w:p w14:paraId="6E5EBB47" w14:textId="77777777" w:rsidR="00CD3723" w:rsidRDefault="00CD3723">
      <w:pPr>
        <w:pStyle w:val="afff0"/>
        <w:jc w:val="both"/>
        <w:rPr>
          <w:rFonts w:ascii="Arial" w:hAnsi="Arial" w:cs="Arial"/>
          <w:color w:val="00B050"/>
        </w:rPr>
      </w:pPr>
    </w:p>
    <w:p w14:paraId="434386A2" w14:textId="77777777" w:rsidR="00CD3723" w:rsidRDefault="002B65C6">
      <w:pPr>
        <w:pStyle w:val="10"/>
        <w:jc w:val="both"/>
        <w:rPr>
          <w:rFonts w:ascii="Arial" w:hAnsi="Arial" w:cs="Arial"/>
          <w:sz w:val="24"/>
          <w:szCs w:val="24"/>
        </w:rPr>
      </w:pPr>
      <w:bookmarkStart w:id="981" w:name="sub_10212"/>
      <w:bookmarkStart w:id="982" w:name="_Toc62391989"/>
      <w:bookmarkStart w:id="983" w:name="_Toc56187487"/>
      <w:bookmarkStart w:id="984" w:name="_Toc46828228"/>
      <w:bookmarkStart w:id="985" w:name="_Toc33028649"/>
      <w:bookmarkStart w:id="986" w:name="_Toc32754045"/>
      <w:bookmarkStart w:id="987" w:name="_Toc32753852"/>
      <w:bookmarkStart w:id="988" w:name="_Toc32753816"/>
      <w:bookmarkStart w:id="989" w:name="_Toc32753776"/>
      <w:bookmarkStart w:id="990" w:name="_Toc32753740"/>
      <w:bookmarkStart w:id="991" w:name="_Toc32753668"/>
      <w:bookmarkStart w:id="992" w:name="_Toc32139321"/>
      <w:bookmarkStart w:id="993" w:name="_Toc32070006"/>
      <w:bookmarkStart w:id="994" w:name="_Toc31458401"/>
      <w:bookmarkStart w:id="995" w:name="_Toc31457684"/>
      <w:bookmarkStart w:id="996" w:name="_Toc31457621"/>
      <w:bookmarkStart w:id="997" w:name="_Toc31457589"/>
      <w:bookmarkStart w:id="998" w:name="_Toc31457557"/>
      <w:bookmarkStart w:id="999" w:name="_Toc31457258"/>
      <w:bookmarkStart w:id="1000" w:name="_Toc30853046"/>
      <w:bookmarkStart w:id="1001" w:name="_Toc30839377"/>
      <w:bookmarkStart w:id="1002" w:name="_Toc30503877"/>
      <w:bookmarkStart w:id="1003" w:name="_Toc30435491"/>
      <w:bookmarkStart w:id="1004" w:name="_Toc30435373"/>
      <w:bookmarkStart w:id="1005" w:name="_Toc30435274"/>
      <w:bookmarkStart w:id="1006" w:name="_Toc29743384"/>
      <w:bookmarkStart w:id="1007" w:name="_Toc29743295"/>
      <w:bookmarkStart w:id="1008" w:name="_Toc29741820"/>
      <w:bookmarkStart w:id="1009" w:name="_Toc29741591"/>
      <w:bookmarkStart w:id="1010" w:name="_Toc29741287"/>
      <w:bookmarkStart w:id="1011" w:name="_Toc29741023"/>
      <w:bookmarkStart w:id="1012" w:name="_Toc29740617"/>
      <w:bookmarkStart w:id="1013" w:name="_Toc29739187"/>
      <w:bookmarkEnd w:id="981"/>
      <w:r>
        <w:rPr>
          <w:rFonts w:ascii="Arial" w:hAnsi="Arial" w:cs="Arial"/>
          <w:sz w:val="24"/>
          <w:szCs w:val="24"/>
        </w:rPr>
        <w:t>6. Порядок и сроки представления отчетности</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14:paraId="1090DEBA" w14:textId="77777777" w:rsidR="00CD3723" w:rsidRDefault="002B65C6">
      <w:pPr>
        <w:pStyle w:val="s1"/>
        <w:spacing w:beforeAutospacing="0" w:after="0" w:afterAutospacing="0"/>
        <w:jc w:val="both"/>
        <w:rPr>
          <w:rFonts w:ascii="Arial" w:hAnsi="Arial" w:cs="Arial"/>
        </w:rPr>
      </w:pPr>
      <w:r>
        <w:rPr>
          <w:rFonts w:ascii="Arial" w:hAnsi="Arial" w:cs="Arial"/>
        </w:rPr>
        <w:t>Бюджетная отчетность формируется в соответствии с Инструкцией N 191н с применением используемого Бухгалтерией программного комплекса.</w:t>
      </w:r>
    </w:p>
    <w:p w14:paraId="20BD524D" w14:textId="77777777" w:rsidR="00CD3723" w:rsidRDefault="002B65C6">
      <w:pPr>
        <w:pStyle w:val="s1"/>
        <w:spacing w:beforeAutospacing="0" w:after="0" w:afterAutospacing="0"/>
        <w:jc w:val="both"/>
        <w:rPr>
          <w:rFonts w:ascii="Arial" w:hAnsi="Arial" w:cs="Arial"/>
        </w:rPr>
      </w:pPr>
      <w:r>
        <w:rPr>
          <w:rFonts w:ascii="Arial" w:hAnsi="Arial" w:cs="Arial"/>
        </w:rPr>
        <w:t>Бухгалтерия составляет и представляет промежуточную (месячную, квартальную) и годовую бюджетную отчетность в порядке и в сроки, установленные Инструкцией N 191н, с учетом требований органа, осуществляющего функции и полномочия учредителя (ГРБС, вышестоящего субъекта консолидированной бюджетной отчетности).</w:t>
      </w:r>
    </w:p>
    <w:p w14:paraId="1A0B0773" w14:textId="77777777" w:rsidR="00CD3723" w:rsidRDefault="002B65C6">
      <w:pPr>
        <w:pStyle w:val="10"/>
        <w:jc w:val="both"/>
        <w:rPr>
          <w:rFonts w:ascii="Arial" w:hAnsi="Arial" w:cs="Arial"/>
          <w:sz w:val="24"/>
          <w:szCs w:val="24"/>
        </w:rPr>
      </w:pPr>
      <w:bookmarkStart w:id="1014" w:name="_Toc62391990"/>
      <w:bookmarkStart w:id="1015" w:name="_Toc56187488"/>
      <w:bookmarkStart w:id="1016" w:name="_Toc46828229"/>
      <w:bookmarkStart w:id="1017" w:name="_Toc33028650"/>
      <w:bookmarkStart w:id="1018" w:name="_Toc32754046"/>
      <w:bookmarkStart w:id="1019" w:name="_Toc32753853"/>
      <w:bookmarkStart w:id="1020" w:name="_Toc32753817"/>
      <w:bookmarkStart w:id="1021" w:name="_Toc32753777"/>
      <w:bookmarkStart w:id="1022" w:name="_Toc32753741"/>
      <w:bookmarkStart w:id="1023" w:name="_Toc32753669"/>
      <w:bookmarkStart w:id="1024" w:name="_Toc32139322"/>
      <w:bookmarkStart w:id="1025" w:name="_Toc32070007"/>
      <w:bookmarkStart w:id="1026" w:name="_Toc29739188"/>
      <w:r>
        <w:rPr>
          <w:rFonts w:ascii="Arial" w:hAnsi="Arial" w:cs="Arial"/>
          <w:sz w:val="24"/>
          <w:szCs w:val="24"/>
        </w:rPr>
        <w:t>7. Технические аспекты бюджетного учета</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14:paraId="34299873" w14:textId="77777777" w:rsidR="00CD3723" w:rsidRDefault="002B65C6">
      <w:pPr>
        <w:pStyle w:val="s1"/>
        <w:spacing w:beforeAutospacing="0" w:after="0" w:afterAutospacing="0"/>
        <w:jc w:val="both"/>
        <w:rPr>
          <w:rFonts w:ascii="Arial" w:hAnsi="Arial" w:cs="Arial"/>
        </w:rPr>
      </w:pPr>
      <w:r>
        <w:rPr>
          <w:rFonts w:ascii="Arial" w:hAnsi="Arial" w:cs="Arial"/>
        </w:rPr>
        <w:t xml:space="preserve">Бюджетный учет ведется с применением </w:t>
      </w:r>
      <w:commentRangeStart w:id="1027"/>
      <w:r>
        <w:rPr>
          <w:rFonts w:ascii="Arial" w:hAnsi="Arial" w:cs="Arial"/>
        </w:rPr>
        <w:t>специализированных программных продуктов</w:t>
      </w:r>
      <w:commentRangeEnd w:id="1027"/>
      <w:r>
        <w:commentReference w:id="1027"/>
      </w:r>
      <w:r>
        <w:rPr>
          <w:rFonts w:ascii="Arial" w:hAnsi="Arial" w:cs="Arial"/>
        </w:rPr>
        <w:t xml:space="preserve">, а также с применением электронного документооборота с казначейскими и налоговыми органами. </w:t>
      </w:r>
      <w:bookmarkStart w:id="1028" w:name="sub_10202"/>
      <w:r>
        <w:rPr>
          <w:rFonts w:ascii="Arial" w:hAnsi="Arial" w:cs="Arial"/>
        </w:rPr>
        <w:t>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обработки первичных учетных документов.</w:t>
      </w:r>
    </w:p>
    <w:p w14:paraId="3ACA4D2B" w14:textId="77777777" w:rsidR="00CD3723" w:rsidRDefault="002B65C6">
      <w:pPr>
        <w:pStyle w:val="s1"/>
        <w:spacing w:beforeAutospacing="0" w:after="0" w:afterAutospacing="0"/>
        <w:jc w:val="both"/>
        <w:rPr>
          <w:rFonts w:ascii="Arial" w:hAnsi="Arial" w:cs="Arial"/>
        </w:rPr>
      </w:pPr>
      <w:r>
        <w:rPr>
          <w:rFonts w:ascii="Arial" w:hAnsi="Arial" w:cs="Arial"/>
        </w:rPr>
        <w:t>При оформлении электронного документа применяется усиленная квалифицированная электронная подпись ответственного лица, используемая при обмене информацией между соответствующим органом и Учреждением.</w:t>
      </w:r>
    </w:p>
    <w:p w14:paraId="7DFF38D8" w14:textId="77777777" w:rsidR="00CD3723" w:rsidRDefault="002B65C6">
      <w:pPr>
        <w:pStyle w:val="s1"/>
        <w:spacing w:beforeAutospacing="0" w:after="0" w:afterAutospacing="0"/>
        <w:jc w:val="both"/>
        <w:rPr>
          <w:rFonts w:ascii="Arial" w:hAnsi="Arial" w:cs="Arial"/>
        </w:rPr>
      </w:pPr>
      <w:r>
        <w:rPr>
          <w:rFonts w:ascii="Arial" w:hAnsi="Arial" w:cs="Arial"/>
        </w:rPr>
        <w:t>Для эффективного учета нефинансовых активов в Учреждении может применяться автоматизированная система штрих кодирования.</w:t>
      </w:r>
      <w:bookmarkEnd w:id="1028"/>
    </w:p>
    <w:p w14:paraId="4334A896" w14:textId="77777777" w:rsidR="00CD3723" w:rsidRDefault="002B65C6">
      <w:pPr>
        <w:pStyle w:val="10"/>
        <w:jc w:val="both"/>
        <w:rPr>
          <w:rFonts w:ascii="Arial" w:hAnsi="Arial" w:cs="Arial"/>
          <w:sz w:val="24"/>
          <w:szCs w:val="24"/>
        </w:rPr>
      </w:pPr>
      <w:bookmarkStart w:id="1029" w:name="_Toc62391991"/>
      <w:bookmarkStart w:id="1030" w:name="_Toc56187489"/>
      <w:bookmarkStart w:id="1031" w:name="_Toc46828230"/>
      <w:bookmarkStart w:id="1032" w:name="_Toc33028651"/>
      <w:bookmarkStart w:id="1033" w:name="_Toc32754047"/>
      <w:bookmarkStart w:id="1034" w:name="_Toc32753854"/>
      <w:bookmarkStart w:id="1035" w:name="_Toc32753818"/>
      <w:bookmarkStart w:id="1036" w:name="_Toc32753778"/>
      <w:bookmarkStart w:id="1037" w:name="_Toc32753742"/>
      <w:bookmarkStart w:id="1038" w:name="_Toc32753670"/>
      <w:bookmarkStart w:id="1039" w:name="_Toc32139323"/>
      <w:bookmarkStart w:id="1040" w:name="_Toc32070008"/>
      <w:r>
        <w:rPr>
          <w:rFonts w:ascii="Arial" w:hAnsi="Arial" w:cs="Arial"/>
          <w:sz w:val="24"/>
          <w:szCs w:val="24"/>
        </w:rPr>
        <w:t>8. Порядок передачи документов бюджетного учета при смене руководителя учреждения или главного бухгалтера</w:t>
      </w:r>
      <w:bookmarkEnd w:id="1029"/>
      <w:bookmarkEnd w:id="1030"/>
      <w:bookmarkEnd w:id="1031"/>
      <w:bookmarkEnd w:id="1032"/>
      <w:bookmarkEnd w:id="1033"/>
      <w:bookmarkEnd w:id="1034"/>
      <w:bookmarkEnd w:id="1035"/>
      <w:bookmarkEnd w:id="1036"/>
      <w:bookmarkEnd w:id="1037"/>
      <w:bookmarkEnd w:id="1038"/>
      <w:bookmarkEnd w:id="1039"/>
      <w:bookmarkEnd w:id="1040"/>
    </w:p>
    <w:p w14:paraId="56344E8B"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При смене руководителя Учреждения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14:paraId="2FB61259"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сроки передачи дел,</w:t>
      </w:r>
    </w:p>
    <w:p w14:paraId="76EAB0BA"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лицо, ответственное за сдачу дел,</w:t>
      </w:r>
    </w:p>
    <w:p w14:paraId="248ACBF4"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лицо, ответственное за прием дел,</w:t>
      </w:r>
    </w:p>
    <w:p w14:paraId="7BBF1732"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другие лица, участвующие в процессе приема-передачи дел (члены специальной комиссии, представитель вышестоящего органа, аудитор),</w:t>
      </w:r>
    </w:p>
    <w:p w14:paraId="6CE9C4E9"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lastRenderedPageBreak/>
        <w:t>- необходимость проведения инвентаризации финансовых активов,</w:t>
      </w:r>
    </w:p>
    <w:p w14:paraId="5F340046"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дата, на которую должны быть завершены учетные процессы.</w:t>
      </w:r>
    </w:p>
    <w:p w14:paraId="68FB7157"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Передача дел оформляется Актом. В Акте приема-передачи, в том числе указываются:</w:t>
      </w:r>
    </w:p>
    <w:p w14:paraId="113816BC"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опись переданных документов, их количество и места хранения;</w:t>
      </w:r>
    </w:p>
    <w:p w14:paraId="2FCCF500"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выявленные в ходе передачи дел основные нарушения и неточности в оформлении первичных учетных документов и регистров учета;</w:t>
      </w:r>
    </w:p>
    <w:p w14:paraId="64DFDE82"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соответствие документов данным бюджетной и налоговой отчетности;</w:t>
      </w:r>
    </w:p>
    <w:p w14:paraId="7B681570"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список отсутствующих документов;</w:t>
      </w:r>
    </w:p>
    <w:p w14:paraId="630B5F53"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общая характеристика бюджетного учета и организации внутреннего контроля;</w:t>
      </w:r>
    </w:p>
    <w:p w14:paraId="4654D3E2"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факт передачи печати, штампов, ключей от сейфа и бухгалтерии, ключей от электронных систем, сертификатов и т.п.;</w:t>
      </w:r>
    </w:p>
    <w:p w14:paraId="3F51720C"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 дата, на которую осуществлена приемка-передача дел.</w:t>
      </w:r>
    </w:p>
    <w:p w14:paraId="3291143F" w14:textId="77777777" w:rsidR="00CD3723" w:rsidRDefault="002B65C6">
      <w:pPr>
        <w:pStyle w:val="s1"/>
        <w:shd w:val="clear" w:color="auto" w:fill="FFFFFF"/>
        <w:spacing w:beforeAutospacing="0" w:after="0" w:afterAutospacing="0"/>
        <w:jc w:val="both"/>
        <w:rPr>
          <w:rFonts w:ascii="Arial" w:hAnsi="Arial" w:cs="Arial"/>
          <w:color w:val="22272F"/>
        </w:rPr>
      </w:pPr>
      <w:r>
        <w:rPr>
          <w:rFonts w:ascii="Arial" w:hAnsi="Arial" w:cs="Arial"/>
          <w:color w:val="22272F"/>
        </w:rPr>
        <w:t>Акт заверяется подписями лиц, ответственных за сдачу и прием дел, а также другими лицами, участвующими в процессе приема-передачи дел.</w:t>
      </w:r>
    </w:p>
    <w:sectPr w:rsidR="00CD3723">
      <w:footerReference w:type="default" r:id="rId49"/>
      <w:pgSz w:w="11906" w:h="16838"/>
      <w:pgMar w:top="1134" w:right="850" w:bottom="1134" w:left="1701" w:header="0" w:footer="708" w:gutter="0"/>
      <w:pgNumType w:start="1"/>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Пименов" w:date="2022-02-17T15:01:00Z" w:initials="В.В.">
    <w:p w14:paraId="02C27F38" w14:textId="77777777" w:rsidR="00CD3723" w:rsidRDefault="00CD3723"/>
    <w:p w14:paraId="7A974202" w14:textId="77777777" w:rsidR="00CD3723" w:rsidRDefault="002B65C6">
      <w:r>
        <w:rPr>
          <w:rFonts w:ascii="Liberation Serif" w:eastAsia="Segoe UI" w:hAnsi="Liberation Serif" w:cs="Tahoma"/>
          <w:sz w:val="24"/>
          <w:szCs w:val="24"/>
          <w:lang w:val="en-US" w:eastAsia="en-US" w:bidi="en-US"/>
        </w:rPr>
        <w:t xml:space="preserve">1. При необходимости, можно просто распечатать этот документ для формального выполнения требования законодательства о наличии в Учреждении Учетной политики – в документе уже учтены </w:t>
      </w:r>
      <w:r>
        <w:rPr>
          <w:rFonts w:ascii="Liberation Serif" w:eastAsia="Segoe UI" w:hAnsi="Liberation Serif" w:cs="Tahoma"/>
          <w:sz w:val="24"/>
          <w:szCs w:val="24"/>
          <w:u w:val="single"/>
          <w:lang w:val="en-US" w:eastAsia="en-US" w:bidi="en-US"/>
        </w:rPr>
        <w:t>основные</w:t>
      </w:r>
      <w:r>
        <w:rPr>
          <w:rFonts w:ascii="Liberation Serif" w:eastAsia="Segoe UI" w:hAnsi="Liberation Serif" w:cs="Tahoma"/>
          <w:sz w:val="24"/>
          <w:szCs w:val="24"/>
          <w:lang w:val="en-US" w:eastAsia="en-US" w:bidi="en-US"/>
        </w:rPr>
        <w:t xml:space="preserve"> требования нормативных актов по составу Учетной политики и приведен вариант урегулирования проблемных вопросов организации и ведения учета. </w:t>
      </w:r>
    </w:p>
    <w:p w14:paraId="17CC4F8D" w14:textId="77777777" w:rsidR="00CD3723" w:rsidRDefault="002B65C6">
      <w:r>
        <w:rPr>
          <w:rFonts w:ascii="Liberation Serif" w:eastAsia="Segoe UI" w:hAnsi="Liberation Serif" w:cs="Tahoma"/>
          <w:sz w:val="24"/>
          <w:szCs w:val="24"/>
          <w:lang w:val="en-US" w:eastAsia="en-US" w:bidi="en-US"/>
        </w:rPr>
        <w:t>НО! Более корректный вариант – «настроить Учетную политику под себя», под свое Учреждение, взяв за основу этот комплект документов. Те части Учетной политики, на которые при доработке желательно обратить внимание в первую очередь, содержат Примечания.</w:t>
      </w:r>
    </w:p>
    <w:p w14:paraId="14149257" w14:textId="77777777" w:rsidR="00CD3723" w:rsidRDefault="002B65C6">
      <w:r>
        <w:rPr>
          <w:rFonts w:ascii="Liberation Serif" w:eastAsia="Segoe UI" w:hAnsi="Liberation Serif" w:cs="Tahoma"/>
          <w:sz w:val="24"/>
          <w:szCs w:val="24"/>
          <w:lang w:val="en-US" w:eastAsia="en-US" w:bidi="en-US"/>
        </w:rPr>
        <w:t>2. Информацию о вашем Учреждении надо заполнить на страницах 1 - 2. При распечатке не забудьте выбрать режим печати «Документ» (если оставите режим «Документ с исправлениями», будут распечатаны Примечания).</w:t>
      </w:r>
    </w:p>
    <w:p w14:paraId="743EDD55" w14:textId="77777777" w:rsidR="00CD3723" w:rsidRDefault="002B65C6">
      <w:r>
        <w:rPr>
          <w:rFonts w:ascii="Liberation Serif" w:eastAsia="Segoe UI" w:hAnsi="Liberation Serif" w:cs="Tahoma"/>
          <w:sz w:val="24"/>
          <w:szCs w:val="24"/>
          <w:lang w:val="en-US" w:eastAsia="en-US" w:bidi="en-US"/>
        </w:rPr>
        <w:t xml:space="preserve">3. Авторский коллектив постоянно анализирует проблемы по организации и ведению учета, которые возникают у учреждений в разных регионах. По результатам этого анализа данная Учетная политика будет пополняться новыми положениями. Кроме того, изменение, дополнение этого документа будет проводиться в связи с корректировкой нормативной базы. </w:t>
      </w:r>
    </w:p>
  </w:comment>
  <w:comment w:id="2" w:author="Admin" w:date="2021-10-18T09:41:00Z" w:initials="ТР">
    <w:p w14:paraId="2ABDFBE5" w14:textId="77777777" w:rsidR="00CD3723" w:rsidRDefault="002B65C6">
      <w:r>
        <w:rPr>
          <w:rFonts w:ascii="Liberation Serif" w:eastAsia="Segoe UI" w:hAnsi="Liberation Serif" w:cs="Tahoma"/>
          <w:sz w:val="24"/>
          <w:szCs w:val="24"/>
          <w:lang w:val="en-US" w:eastAsia="en-US" w:bidi="en-US"/>
        </w:rPr>
        <w:t>УП для налогового учета отдельным приказом</w:t>
      </w:r>
    </w:p>
  </w:comment>
  <w:comment w:id="98" w:author="Admin" w:date="2022-09-21T16:02:00Z" w:initials="ТР">
    <w:p w14:paraId="557536F7" w14:textId="77777777" w:rsidR="00CD3723" w:rsidRDefault="002B65C6">
      <w:r>
        <w:rPr>
          <w:rFonts w:ascii="Liberation Serif" w:eastAsia="Segoe UI" w:hAnsi="Liberation Serif" w:cs="Tahoma"/>
          <w:sz w:val="24"/>
          <w:szCs w:val="24"/>
          <w:lang w:val="en-US" w:eastAsia="en-US" w:bidi="en-US"/>
        </w:rPr>
        <w:t>Формы по Приказу 61н в ред. Приказа № 142н обязательны к применению с 01.01.2023, в редакции Приказа 100н - с 01.01.2024,  но могут применяться досрочно по решению Учреждения (п. 6 Приказа № 61н, п. 2 Приказа № 100н). Допускается их формирование не только в форме электронного документа, но и на бумажном носителе</w:t>
      </w:r>
    </w:p>
  </w:comment>
  <w:comment w:id="99" w:author="Admin" w:date="2021-10-16T21:05:00Z" w:initials="ТР">
    <w:p w14:paraId="0CCA731B" w14:textId="77777777" w:rsidR="00CD3723" w:rsidRDefault="002B65C6">
      <w:r>
        <w:rPr>
          <w:rFonts w:ascii="Liberation Serif" w:eastAsia="Segoe UI" w:hAnsi="Liberation Serif" w:cs="Tahoma"/>
          <w:sz w:val="24"/>
          <w:szCs w:val="24"/>
          <w:lang w:val="en-US" w:eastAsia="en-US" w:bidi="en-US"/>
        </w:rPr>
        <w:t xml:space="preserve">Если название структурного подразделения в Учреждении иное, укажите его название  </w:t>
      </w:r>
    </w:p>
  </w:comment>
  <w:comment w:id="100" w:author="Admin" w:date="2021-10-16T21:05:00Z" w:initials="ТР">
    <w:p w14:paraId="4DAE9053" w14:textId="77777777" w:rsidR="00CD3723" w:rsidRDefault="002B65C6">
      <w:r>
        <w:rPr>
          <w:rFonts w:ascii="Liberation Serif" w:eastAsia="Segoe UI" w:hAnsi="Liberation Serif" w:cs="Tahoma"/>
          <w:sz w:val="24"/>
          <w:szCs w:val="24"/>
          <w:lang w:val="en-US" w:eastAsia="en-US" w:bidi="en-US"/>
        </w:rPr>
        <w:t>Если в Учреждении предусмотрена иная должность лица, на которое возложены полномочия главного бухгалтера, укажите название должности</w:t>
      </w:r>
    </w:p>
  </w:comment>
  <w:comment w:id="104" w:author="Admin" w:date="2022-02-16T14:54:00Z" w:initials="ТР">
    <w:p w14:paraId="3CE39EDD" w14:textId="77777777" w:rsidR="00CD3723" w:rsidRDefault="002B65C6">
      <w:r>
        <w:rPr>
          <w:rFonts w:ascii="Liberation Serif" w:eastAsia="Segoe UI" w:hAnsi="Liberation Serif" w:cs="Tahoma"/>
          <w:sz w:val="24"/>
          <w:szCs w:val="24"/>
          <w:lang w:val="en-US" w:eastAsia="en-US" w:bidi="en-US"/>
        </w:rPr>
        <w:t>Другой вариант: регламентами с учетом специфики деятельности вашего Учреждения</w:t>
      </w:r>
    </w:p>
  </w:comment>
  <w:comment w:id="105" w:author="Admin" w:date="2022-09-26T10:19:00Z" w:initials="ТР">
    <w:p w14:paraId="03524E8B" w14:textId="77777777" w:rsidR="00CD3723" w:rsidRDefault="002B65C6">
      <w:r>
        <w:rPr>
          <w:rFonts w:ascii="Liberation Serif" w:eastAsia="Segoe UI" w:hAnsi="Liberation Serif" w:cs="Tahoma"/>
          <w:sz w:val="24"/>
          <w:szCs w:val="24"/>
          <w:lang w:val="en-US" w:eastAsia="en-US" w:bidi="en-US"/>
        </w:rPr>
        <w:t>Норма определена ч. 3  ст.9 Федерального  Закона 402-ФЗ</w:t>
      </w:r>
    </w:p>
  </w:comment>
  <w:comment w:id="109" w:author="Admin" w:date="2022-09-19T16:24:00Z" w:initials="ТР">
    <w:p w14:paraId="079BDE33" w14:textId="77777777" w:rsidR="00CD3723" w:rsidRDefault="002B65C6">
      <w:r>
        <w:rPr>
          <w:rFonts w:ascii="Liberation Serif" w:eastAsia="Segoe UI" w:hAnsi="Liberation Serif" w:cs="Tahoma"/>
          <w:sz w:val="24"/>
          <w:szCs w:val="24"/>
          <w:lang w:val="en-US" w:eastAsia="en-US" w:bidi="en-US"/>
        </w:rPr>
        <w:t>Операции по переносу не относятся к операциям межотчетного периода, перечень которых установлен в Приказах 52н и Инструкции 191н. Проверьте возможность такого оформления проведения  процедуры переноса остатков с учетом технологических особенностей Вашего программного продукта</w:t>
      </w:r>
    </w:p>
  </w:comment>
  <w:comment w:id="110" w:author="Пименов" w:date="2021-09-17T11:49:00Z" w:initials="В.В.">
    <w:p w14:paraId="01A80ABF"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существенности отвечает специфике деятельности вашего Учреждения</w:t>
      </w:r>
    </w:p>
  </w:comment>
  <w:comment w:id="111" w:author="Admin" w:date="2022-02-16T12:35:00Z" w:initials="ТР">
    <w:p w14:paraId="26B0FF0C" w14:textId="77777777" w:rsidR="00CD3723" w:rsidRDefault="002B65C6">
      <w:r>
        <w:rPr>
          <w:rFonts w:ascii="Liberation Serif" w:eastAsia="Segoe UI" w:hAnsi="Liberation Serif" w:cs="Tahoma"/>
          <w:sz w:val="24"/>
          <w:szCs w:val="24"/>
          <w:lang w:val="en-US" w:eastAsia="en-US" w:bidi="en-US"/>
        </w:rPr>
        <w:t>Другой вариант:</w:t>
      </w:r>
    </w:p>
    <w:p w14:paraId="6F352662" w14:textId="77777777" w:rsidR="00CD3723" w:rsidRDefault="002B65C6">
      <w:r>
        <w:rPr>
          <w:rFonts w:ascii="Liberation Serif" w:eastAsia="Segoe UI" w:hAnsi="Liberation Serif" w:cs="Tahoma"/>
          <w:sz w:val="24"/>
          <w:szCs w:val="24"/>
          <w:lang w:val="en-US" w:eastAsia="en-US" w:bidi="en-US"/>
        </w:rPr>
        <w:t>«Основные положения учетной политики Учреждение размещает на своем официальном сайте»</w:t>
      </w:r>
    </w:p>
    <w:p w14:paraId="650E76CC" w14:textId="77777777" w:rsidR="00CD3723" w:rsidRDefault="002B65C6">
      <w:r>
        <w:rPr>
          <w:rFonts w:ascii="Liberation Serif" w:eastAsia="Segoe UI" w:hAnsi="Liberation Serif" w:cs="Tahoma"/>
          <w:sz w:val="24"/>
          <w:szCs w:val="24"/>
          <w:lang w:val="en-US" w:eastAsia="en-US" w:bidi="en-US"/>
        </w:rPr>
        <w:t xml:space="preserve"> – два варианта опубликования предусмотрены п. 9 СГС «Учетная политика…» </w:t>
      </w:r>
    </w:p>
  </w:comment>
  <w:comment w:id="112" w:author="Admin" w:date="2022-09-21T16:13:00Z" w:initials="ТР">
    <w:p w14:paraId="76F055A2" w14:textId="77777777" w:rsidR="00CD3723" w:rsidRDefault="002B65C6">
      <w:r>
        <w:rPr>
          <w:rFonts w:ascii="Liberation Serif" w:eastAsia="Segoe UI" w:hAnsi="Liberation Serif" w:cs="Tahoma"/>
          <w:sz w:val="24"/>
          <w:szCs w:val="24"/>
          <w:lang w:val="en-US" w:eastAsia="en-US" w:bidi="en-US"/>
        </w:rPr>
        <w:t>С 01.01.2023 ПФР и ФСС объединяются в СФР</w:t>
      </w:r>
    </w:p>
  </w:comment>
  <w:comment w:id="113" w:author="Admin" w:date="2022-09-26T17:34:00Z" w:initials="ТР">
    <w:p w14:paraId="7D122CC5" w14:textId="77777777" w:rsidR="00CD3723" w:rsidRDefault="002B65C6">
      <w:r>
        <w:rPr>
          <w:rFonts w:ascii="Liberation Serif" w:eastAsia="Segoe UI" w:hAnsi="Liberation Serif" w:cs="Tahoma"/>
          <w:sz w:val="24"/>
          <w:szCs w:val="24"/>
          <w:lang w:val="en-US" w:eastAsia="en-US" w:bidi="en-US"/>
        </w:rPr>
        <w:t>Форма утверждена Приказом 52н в ред. Приказа 103н и обязательна к применению с 01.01.2021</w:t>
      </w:r>
    </w:p>
  </w:comment>
  <w:comment w:id="148" w:author="Admin" w:date="2022-09-30T16:41:00Z" w:initials="ТР">
    <w:p w14:paraId="3D4C8AC3" w14:textId="77777777" w:rsidR="00CD3723" w:rsidRDefault="002B65C6">
      <w:r>
        <w:rPr>
          <w:rFonts w:ascii="Liberation Serif" w:eastAsia="Segoe UI" w:hAnsi="Liberation Serif" w:cs="Tahoma"/>
          <w:sz w:val="24"/>
          <w:szCs w:val="24"/>
          <w:lang w:val="en-US" w:eastAsia="en-US" w:bidi="en-US"/>
        </w:rPr>
        <w:t>Такие формы обязательны к применению с 01.01.2023, но могут применяться досрочно по решению Учреждения (п. 6 Приказа № 61н). Допускается их формирование не только в форме электронного документа, но и на бумажном носителе</w:t>
      </w:r>
    </w:p>
  </w:comment>
  <w:comment w:id="149" w:author="Admin" w:date="2021-09-17T15:47:00Z" w:initials="ТР">
    <w:p w14:paraId="3C7424CB" w14:textId="77777777" w:rsidR="00CD3723" w:rsidRDefault="002B65C6">
      <w:r>
        <w:rPr>
          <w:rFonts w:ascii="Liberation Serif" w:eastAsia="Segoe UI" w:hAnsi="Liberation Serif" w:cs="Tahoma"/>
          <w:sz w:val="24"/>
          <w:szCs w:val="24"/>
          <w:lang w:val="en-US" w:eastAsia="en-US" w:bidi="en-US"/>
        </w:rPr>
        <w:t>Дополнительно можно установить условие представления в бухгалтерскую службу электронного образа такого документа согласно Приказам №№ 52н и 61н</w:t>
      </w:r>
    </w:p>
  </w:comment>
  <w:comment w:id="150" w:author="Admin" w:date="2021-09-20T18:56:00Z" w:initials="ТР">
    <w:p w14:paraId="4EB4644D" w14:textId="77777777" w:rsidR="00CD3723" w:rsidRDefault="002B65C6">
      <w:r>
        <w:rPr>
          <w:rFonts w:ascii="Liberation Serif" w:eastAsia="Segoe UI" w:hAnsi="Liberation Serif" w:cs="Tahoma"/>
          <w:sz w:val="24"/>
          <w:szCs w:val="24"/>
          <w:lang w:val="en-US" w:eastAsia="en-US" w:bidi="en-US"/>
        </w:rPr>
        <w:t>Электронные документы подписываются не только усиленными квалифицированными электронными подписями, но и  простыми электронными подписями в случаях, установленных Приказами №№ 52н и 61н</w:t>
      </w:r>
    </w:p>
  </w:comment>
  <w:comment w:id="153" w:author="Admin" w:date="2022-03-02T09:46:00Z" w:initials="ТР">
    <w:p w14:paraId="7978AEAB" w14:textId="77777777" w:rsidR="00CD3723" w:rsidRDefault="002B65C6">
      <w:r>
        <w:rPr>
          <w:rFonts w:ascii="Liberation Serif" w:eastAsia="Segoe UI" w:hAnsi="Liberation Serif" w:cs="Tahoma"/>
          <w:sz w:val="24"/>
          <w:szCs w:val="24"/>
          <w:lang w:val="en-US" w:eastAsia="en-US" w:bidi="en-US"/>
        </w:rPr>
        <w:t>Факт поступления электронного документа фиксируется в СЭД (системе электронного документооборота) способом, предусмотренным СЭД (программным продуктом)</w:t>
      </w:r>
    </w:p>
  </w:comment>
  <w:comment w:id="154" w:author="Admin" w:date="2021-09-20T09:57:00Z" w:initials="ТР">
    <w:p w14:paraId="25D1C804" w14:textId="77777777" w:rsidR="00CD3723" w:rsidRDefault="002B65C6">
      <w:r>
        <w:rPr>
          <w:rFonts w:ascii="Liberation Serif" w:eastAsia="Segoe UI" w:hAnsi="Liberation Serif" w:cs="Tahoma"/>
          <w:sz w:val="24"/>
          <w:szCs w:val="24"/>
          <w:lang w:val="en-US" w:eastAsia="en-US" w:bidi="en-US"/>
        </w:rPr>
        <w:t>Факт поступления электронного документа фиксируется в СЭД (системе электронного документооборота) способом, предусмотренным СЭД (программным продуктом)</w:t>
      </w:r>
    </w:p>
  </w:comment>
  <w:comment w:id="157" w:author="Admin" w:date="2022-02-16T16:31:00Z" w:initials="ТР">
    <w:p w14:paraId="7BF2F886" w14:textId="77777777" w:rsidR="00CD3723" w:rsidRDefault="002B65C6">
      <w:r>
        <w:rPr>
          <w:rFonts w:ascii="Liberation Serif" w:eastAsia="Segoe UI" w:hAnsi="Liberation Serif" w:cs="Tahoma"/>
          <w:sz w:val="24"/>
          <w:szCs w:val="24"/>
          <w:lang w:val="en-US" w:eastAsia="en-US" w:bidi="en-US"/>
        </w:rPr>
        <w:t xml:space="preserve">Форма 0504518 утверждена Приказом № 52н </w:t>
      </w:r>
    </w:p>
  </w:comment>
  <w:comment w:id="158" w:author="Admin" w:date="2022-02-16T16:47:00Z" w:initials="ТР">
    <w:p w14:paraId="333519ED" w14:textId="77777777" w:rsidR="00CD3723" w:rsidRDefault="002B65C6">
      <w:r>
        <w:rPr>
          <w:rFonts w:ascii="Liberation Serif" w:eastAsia="Segoe UI" w:hAnsi="Liberation Serif" w:cs="Tahoma"/>
          <w:sz w:val="24"/>
          <w:szCs w:val="24"/>
          <w:lang w:val="en-US" w:eastAsia="en-US" w:bidi="en-US"/>
        </w:rPr>
        <w:t>Форма 0504512 утверждена Приказом № 52н</w:t>
      </w:r>
    </w:p>
  </w:comment>
  <w:comment w:id="159" w:author="Пименов Владимир" w:date="2021-04-28T14:57:00Z" w:initials="ПВ">
    <w:p w14:paraId="17306CA5" w14:textId="77777777" w:rsidR="00CD3723" w:rsidRDefault="002B65C6">
      <w:r>
        <w:rPr>
          <w:rFonts w:ascii="Liberation Serif" w:eastAsia="Segoe UI" w:hAnsi="Liberation Serif" w:cs="Tahoma"/>
          <w:sz w:val="24"/>
          <w:szCs w:val="24"/>
          <w:lang w:val="en-US" w:eastAsia="en-US" w:bidi="en-US"/>
        </w:rPr>
        <w:t>Проверьте, насколько этот срок отвечает специфике деятельности вашего Учреждения</w:t>
      </w:r>
    </w:p>
  </w:comment>
  <w:comment w:id="160" w:author="Пименов Владимир" w:date="2021-09-20T12:55:00Z" w:initials="ПВ">
    <w:p w14:paraId="37C4BDB9" w14:textId="77777777" w:rsidR="00CD3723" w:rsidRDefault="002B65C6">
      <w:r>
        <w:rPr>
          <w:rFonts w:ascii="Liberation Serif" w:eastAsia="Segoe UI" w:hAnsi="Liberation Serif" w:cs="Tahoma"/>
          <w:sz w:val="24"/>
          <w:szCs w:val="24"/>
          <w:lang w:val="en-US" w:eastAsia="en-US" w:bidi="en-US"/>
        </w:rPr>
        <w:t>Проверьте, насколько этот срок отвечает специфике деятельности вашего Учреждения</w:t>
      </w:r>
    </w:p>
  </w:comment>
  <w:comment w:id="161" w:author="Admin" w:date="2021-09-20T12:55:00Z" w:initials="ТР">
    <w:p w14:paraId="11AF3C80" w14:textId="77777777" w:rsidR="00CD3723" w:rsidRDefault="002B65C6">
      <w:r>
        <w:rPr>
          <w:rFonts w:ascii="Liberation Serif" w:eastAsia="Segoe UI" w:hAnsi="Liberation Serif" w:cs="Tahoma"/>
          <w:sz w:val="24"/>
          <w:szCs w:val="24"/>
          <w:lang w:val="en-US" w:eastAsia="en-US" w:bidi="en-US"/>
        </w:rPr>
        <w:t>Проверьте, насколько этот срок отвечает специфике деятельности вашего Учреждения</w:t>
      </w:r>
    </w:p>
  </w:comment>
  <w:comment w:id="162" w:author="Admin" w:date="2021-09-20T13:32:00Z" w:initials="ТР">
    <w:p w14:paraId="0AB0A942" w14:textId="77777777" w:rsidR="00CD3723" w:rsidRDefault="002B65C6">
      <w:r>
        <w:rPr>
          <w:rFonts w:ascii="Liberation Serif" w:eastAsia="Segoe UI" w:hAnsi="Liberation Serif" w:cs="Tahoma"/>
          <w:sz w:val="24"/>
          <w:szCs w:val="24"/>
          <w:lang w:val="en-US" w:eastAsia="en-US" w:bidi="en-US"/>
        </w:rPr>
        <w:t>Проверьте, насколько этот срок отвечает специфике деятельности вашего Учреждения</w:t>
      </w:r>
    </w:p>
  </w:comment>
  <w:comment w:id="165" w:author="Admin" w:date="2021-10-16T20:26:00Z" w:initials="ТР">
    <w:p w14:paraId="365A09A4" w14:textId="77777777" w:rsidR="00CD3723" w:rsidRDefault="002B65C6">
      <w:r>
        <w:rPr>
          <w:rFonts w:ascii="Liberation Serif" w:eastAsia="Segoe UI" w:hAnsi="Liberation Serif" w:cs="Tahoma"/>
          <w:sz w:val="24"/>
          <w:szCs w:val="24"/>
          <w:lang w:val="en-US" w:eastAsia="en-US" w:bidi="en-US"/>
        </w:rPr>
        <w:t>Можно добавить:</w:t>
      </w:r>
    </w:p>
    <w:p w14:paraId="3730A90D" w14:textId="77777777" w:rsidR="00CD3723" w:rsidRDefault="002B65C6">
      <w:r>
        <w:rPr>
          <w:rFonts w:ascii="Liberation Serif" w:eastAsia="Segoe UI" w:hAnsi="Liberation Serif" w:cs="Tahoma"/>
          <w:sz w:val="24"/>
          <w:szCs w:val="24"/>
          <w:lang w:val="en-US" w:eastAsia="en-US" w:bidi="en-US"/>
        </w:rPr>
        <w:t>- формируется по каждому лицевому счету, открытому Учреждению</w:t>
      </w:r>
    </w:p>
  </w:comment>
  <w:comment w:id="166" w:author="Admin" w:date="2021-09-20T18:06:00Z" w:initials="ТР">
    <w:p w14:paraId="60D234B5" w14:textId="77777777" w:rsidR="00CD3723" w:rsidRDefault="002B65C6">
      <w:r>
        <w:rPr>
          <w:rFonts w:ascii="Liberation Serif" w:eastAsia="Segoe UI" w:hAnsi="Liberation Serif" w:cs="Tahoma"/>
          <w:sz w:val="24"/>
          <w:szCs w:val="24"/>
          <w:lang w:val="en-US" w:eastAsia="en-US" w:bidi="en-US"/>
        </w:rPr>
        <w:t>Можете оставить только Журнал № 8 по прочим операциям</w:t>
      </w:r>
    </w:p>
  </w:comment>
  <w:comment w:id="167" w:author="Admin" w:date="2021-09-20T17:44:00Z" w:initials="ТР">
    <w:p w14:paraId="7B3CED8D" w14:textId="77777777" w:rsidR="00CD3723" w:rsidRDefault="002B65C6">
      <w:r>
        <w:rPr>
          <w:rFonts w:ascii="Liberation Serif" w:eastAsia="Segoe UI" w:hAnsi="Liberation Serif" w:cs="Tahoma"/>
          <w:sz w:val="24"/>
          <w:szCs w:val="24"/>
          <w:lang w:val="en-US" w:eastAsia="en-US" w:bidi="en-US"/>
        </w:rPr>
        <w:t>Форма Журнала операций по забалансовому счету (ф. 0503213) утверждена Приказом № 61н</w:t>
      </w:r>
    </w:p>
  </w:comment>
  <w:comment w:id="168" w:author="Admin" w:date="2021-09-20T17:42:00Z" w:initials="ТР">
    <w:p w14:paraId="6B722658" w14:textId="77777777" w:rsidR="00CD3723" w:rsidRDefault="002B65C6">
      <w:r>
        <w:rPr>
          <w:rFonts w:ascii="Arial" w:eastAsia="Segoe UI" w:hAnsi="Arial" w:cs="Arial"/>
          <w:sz w:val="24"/>
          <w:szCs w:val="24"/>
          <w:lang w:val="en-US" w:eastAsia="en-US" w:bidi="en-US"/>
        </w:rPr>
        <w:t>Другой вариант - Форма таких регистров утверждается отдельным приказом руководителя Учреждения.</w:t>
      </w:r>
    </w:p>
  </w:comment>
  <w:comment w:id="170" w:author="Admin" w:date="2021-09-20T18:59:00Z" w:initials="ТР">
    <w:p w14:paraId="1535DC02" w14:textId="77777777" w:rsidR="00CD3723" w:rsidRDefault="002B65C6">
      <w:r>
        <w:rPr>
          <w:rFonts w:ascii="Liberation Serif" w:eastAsia="Segoe UI" w:hAnsi="Liberation Serif" w:cs="Tahoma"/>
          <w:sz w:val="24"/>
          <w:szCs w:val="24"/>
          <w:lang w:val="en-US" w:eastAsia="en-US" w:bidi="en-US"/>
        </w:rPr>
        <w:t>Допускается формирование таких  регистров не только в форме электронного документа, но и на бумажном носителе</w:t>
      </w:r>
    </w:p>
  </w:comment>
  <w:comment w:id="171" w:author="Admin" w:date="2021-09-27T10:14:00Z" w:initials="ТР">
    <w:p w14:paraId="4E45EAB4" w14:textId="77777777" w:rsidR="00CD3723" w:rsidRDefault="002B65C6">
      <w:r>
        <w:rPr>
          <w:rFonts w:ascii="Liberation Serif" w:eastAsia="Segoe UI" w:hAnsi="Liberation Serif" w:cs="Tahoma"/>
          <w:sz w:val="24"/>
          <w:szCs w:val="24"/>
          <w:lang w:val="en-US" w:eastAsia="en-US" w:bidi="en-US"/>
        </w:rPr>
        <w:t>Если Учреждение перешло на ЭДО, следует использовать Журнал регистрации приходных и расходных кассовых ордеров (ф. 0504093)</w:t>
      </w:r>
    </w:p>
  </w:comment>
  <w:comment w:id="172" w:author="Admin" w:date="2021-10-12T19:50:00Z" w:initials="ТР">
    <w:p w14:paraId="6B49DB26" w14:textId="77777777" w:rsidR="00CD3723" w:rsidRDefault="002B65C6">
      <w:r>
        <w:rPr>
          <w:rFonts w:ascii="Liberation Serif" w:eastAsia="Segoe UI" w:hAnsi="Liberation Serif" w:cs="Tahoma"/>
          <w:sz w:val="24"/>
          <w:szCs w:val="24"/>
          <w:lang w:val="en-US" w:eastAsia="en-US" w:bidi="en-US"/>
        </w:rPr>
        <w:t>Другой вариант:</w:t>
      </w:r>
    </w:p>
    <w:p w14:paraId="0B691FE4" w14:textId="77777777" w:rsidR="00CD3723" w:rsidRDefault="002B65C6">
      <w:r>
        <w:rPr>
          <w:rFonts w:ascii="Arial" w:eastAsia="Segoe UI" w:hAnsi="Arial" w:cs="Arial"/>
          <w:sz w:val="24"/>
          <w:szCs w:val="24"/>
          <w:lang w:val="en-US" w:eastAsia="en-US" w:bidi="en-US"/>
        </w:rPr>
        <w:t>ежеквартально, в последний рабочий день квартала.</w:t>
      </w:r>
    </w:p>
  </w:comment>
  <w:comment w:id="173" w:author="Сапетина Ирина" w:date="2021-09-20T19:59:00Z" w:initials="С.И.">
    <w:p w14:paraId="5AF934A2" w14:textId="77777777" w:rsidR="00CD3723" w:rsidRDefault="002B65C6">
      <w:r>
        <w:rPr>
          <w:rFonts w:ascii="Liberation Serif" w:eastAsia="Segoe UI" w:hAnsi="Liberation Serif" w:cs="Tahoma"/>
          <w:sz w:val="24"/>
          <w:szCs w:val="24"/>
          <w:lang w:val="en-US" w:eastAsia="en-US" w:bidi="en-US"/>
        </w:rPr>
        <w:t xml:space="preserve">Необходимость ведения Журнала с 01.01.2021 предусмотрена п. 17 </w:t>
      </w:r>
      <w:r>
        <w:rPr>
          <w:rFonts w:ascii="Arial" w:eastAsia="Segoe UI" w:hAnsi="Arial" w:cs="Arial"/>
          <w:sz w:val="24"/>
          <w:szCs w:val="24"/>
          <w:lang w:val="en-US" w:eastAsia="en-US" w:bidi="en-US"/>
        </w:rPr>
        <w:t>Приложения к приказу Минтранса России от 11.09.2020 N 368</w:t>
      </w:r>
    </w:p>
  </w:comment>
  <w:comment w:id="174" w:author="Admin" w:date="2021-10-13T11:41:00Z" w:initials="ТР">
    <w:p w14:paraId="25651DA5" w14:textId="77777777" w:rsidR="00CD3723" w:rsidRDefault="002B65C6">
      <w:r>
        <w:rPr>
          <w:rFonts w:ascii="Liberation Serif" w:eastAsia="Segoe UI" w:hAnsi="Liberation Serif" w:cs="Tahoma"/>
          <w:sz w:val="24"/>
          <w:szCs w:val="24"/>
          <w:lang w:val="en-US" w:eastAsia="en-US" w:bidi="en-US"/>
        </w:rPr>
        <w:t>Учреждение вправе разработать свою форму и включить ее в Приложение 2 к УП</w:t>
      </w:r>
    </w:p>
  </w:comment>
  <w:comment w:id="175" w:author="Сапетина Ирина" w:date="2021-05-16T23:39:00Z" w:initials="С.И.">
    <w:p w14:paraId="332F00E9" w14:textId="77777777" w:rsidR="00CD3723" w:rsidRDefault="00CD3723"/>
    <w:p w14:paraId="2D42A670" w14:textId="77777777" w:rsidR="00CD3723" w:rsidRDefault="002B65C6">
      <w:r>
        <w:rPr>
          <w:rFonts w:ascii="Liberation Serif" w:eastAsia="Segoe UI" w:hAnsi="Liberation Serif" w:cs="Tahoma"/>
          <w:sz w:val="24"/>
          <w:szCs w:val="24"/>
          <w:lang w:val="en-US" w:eastAsia="en-US" w:bidi="en-US"/>
        </w:rPr>
        <w:t>Можете указать иного сотрудника (должность).</w:t>
      </w:r>
    </w:p>
  </w:comment>
  <w:comment w:id="231" w:author="Admin" w:date="2021-10-13T09:48:00Z" w:initials="ТР">
    <w:p w14:paraId="70F7EE93" w14:textId="77777777" w:rsidR="00CD3723" w:rsidRDefault="002B65C6">
      <w:r>
        <w:rPr>
          <w:rFonts w:ascii="Liberation Serif" w:eastAsia="Segoe UI" w:hAnsi="Liberation Serif" w:cs="Tahoma"/>
          <w:sz w:val="24"/>
          <w:szCs w:val="24"/>
          <w:lang w:val="en-US" w:eastAsia="en-US" w:bidi="en-US"/>
        </w:rPr>
        <w:t>Для УП 2022 – применяется с 01.01.2022 года</w:t>
      </w:r>
    </w:p>
  </w:comment>
  <w:comment w:id="232" w:author="Admin" w:date="2022-10-05T12:51:00Z" w:initials="ТР">
    <w:p w14:paraId="72888013" w14:textId="77777777" w:rsidR="00CD3723" w:rsidRDefault="002B65C6">
      <w:r>
        <w:rPr>
          <w:rFonts w:ascii="Liberation Serif" w:eastAsia="Segoe UI" w:hAnsi="Liberation Serif" w:cs="Tahoma"/>
          <w:sz w:val="24"/>
          <w:szCs w:val="24"/>
          <w:lang w:val="en-US" w:eastAsia="en-US" w:bidi="en-US"/>
        </w:rPr>
        <w:t xml:space="preserve">В пункте учтены изменения  2022 года в части формирования консолидированных расчетов и сверке показателей по приему/передаче активов и обязательств между организациями бюджетной сферы, включая бюджетные и автономные учреждения </w:t>
      </w:r>
    </w:p>
  </w:comment>
  <w:comment w:id="233" w:author="Admin" w:date="2022-10-05T12:36:00Z" w:initials="ТР">
    <w:p w14:paraId="79A650B6" w14:textId="77777777" w:rsidR="00CD3723" w:rsidRDefault="002B65C6">
      <w:r>
        <w:rPr>
          <w:rFonts w:ascii="Liberation Serif" w:eastAsia="Segoe UI" w:hAnsi="Liberation Serif" w:cs="Tahoma"/>
          <w:sz w:val="24"/>
          <w:szCs w:val="24"/>
          <w:lang w:val="en-US" w:eastAsia="en-US" w:bidi="en-US"/>
        </w:rPr>
        <w:t>Группы определены в п. 37 Инструкции № 157н</w:t>
      </w:r>
    </w:p>
  </w:comment>
  <w:comment w:id="234" w:author="Admin" w:date="2022-10-05T12:38:00Z" w:initials="ТР">
    <w:p w14:paraId="7C734109" w14:textId="77777777" w:rsidR="00CD3723" w:rsidRDefault="002B65C6">
      <w:r>
        <w:rPr>
          <w:rFonts w:ascii="Liberation Serif" w:eastAsia="Segoe UI" w:hAnsi="Liberation Serif" w:cs="Tahoma"/>
          <w:sz w:val="24"/>
          <w:szCs w:val="24"/>
          <w:lang w:val="en-US" w:eastAsia="en-US" w:bidi="en-US"/>
        </w:rPr>
        <w:t>Виды матзапасов определены п. 117 Инструкции № 157н</w:t>
      </w:r>
    </w:p>
  </w:comment>
  <w:comment w:id="235" w:author="Пименов Владимир" w:date="2021-10-13T14:21:00Z" w:initials="ПВ">
    <w:p w14:paraId="6C92FE43" w14:textId="77777777" w:rsidR="00CD3723" w:rsidRDefault="002B65C6">
      <w:r>
        <w:rPr>
          <w:rFonts w:ascii="Arial" w:eastAsia="Segoe UI" w:hAnsi="Arial" w:cs="Arial"/>
          <w:sz w:val="24"/>
          <w:szCs w:val="24"/>
          <w:lang w:val="en-US" w:eastAsia="en-US" w:bidi="en-US"/>
        </w:rPr>
        <w:t>С учетом положений писем Минфина России от 06.04.2020 N 02-06-10/27272, от 07.05.2020 N 02-06-05/36826</w:t>
      </w:r>
    </w:p>
  </w:comment>
  <w:comment w:id="236" w:author="Пименов Владимир" w:date="2020-11-13T15:24:00Z" w:initials="ПВ">
    <w:p w14:paraId="5E314441" w14:textId="77777777" w:rsidR="00CD3723" w:rsidRDefault="002B65C6">
      <w:r>
        <w:rPr>
          <w:rFonts w:ascii="Liberation Serif" w:eastAsia="Segoe UI" w:hAnsi="Liberation Serif" w:cs="Tahoma"/>
          <w:sz w:val="24"/>
          <w:szCs w:val="24"/>
          <w:lang w:val="en-US" w:eastAsia="en-US" w:bidi="en-US"/>
        </w:rPr>
        <w:t>Согласно новой редакции п. 52 стандарта «Концептуальные основы» при поступлении активов в рамках необменных операций при выполнении определенных условий возможна их оценка не только по справедливой стоимости, но и по:</w:t>
      </w:r>
    </w:p>
    <w:p w14:paraId="23144B74" w14:textId="77777777" w:rsidR="00CD3723" w:rsidRDefault="002B65C6">
      <w:r>
        <w:rPr>
          <w:rFonts w:ascii="Liberation Serif" w:eastAsia="Segoe UI" w:hAnsi="Liberation Serif" w:cs="Tahoma"/>
          <w:sz w:val="24"/>
          <w:szCs w:val="24"/>
          <w:lang w:val="en-US" w:eastAsia="en-US" w:bidi="en-US"/>
        </w:rPr>
        <w:t>- стоимости, указанной в документах, подтверждающих переход прав на актив;</w:t>
      </w:r>
    </w:p>
    <w:p w14:paraId="5C9F72D0" w14:textId="77777777" w:rsidR="00CD3723" w:rsidRDefault="002B65C6">
      <w:r>
        <w:rPr>
          <w:rFonts w:ascii="Liberation Serif" w:eastAsia="Segoe UI" w:hAnsi="Liberation Serif" w:cs="Tahoma"/>
          <w:sz w:val="24"/>
          <w:szCs w:val="24"/>
          <w:lang w:val="en-US" w:eastAsia="en-US" w:bidi="en-US"/>
        </w:rPr>
        <w:t>- стоимости, по которой активы учитывались у передающей стороны;</w:t>
      </w:r>
    </w:p>
    <w:p w14:paraId="6C046EF3" w14:textId="77777777" w:rsidR="00CD3723" w:rsidRDefault="002B65C6">
      <w:r>
        <w:rPr>
          <w:rFonts w:ascii="Liberation Serif" w:eastAsia="Segoe UI" w:hAnsi="Liberation Serif" w:cs="Tahoma"/>
          <w:sz w:val="24"/>
          <w:szCs w:val="24"/>
          <w:lang w:val="en-US" w:eastAsia="en-US" w:bidi="en-US"/>
        </w:rPr>
        <w:t>- в условной оценке 1 объект, 1 рубль.</w:t>
      </w:r>
    </w:p>
  </w:comment>
  <w:comment w:id="238" w:author="Admin" w:date="2022-02-17T16:47:00Z" w:initials="ТР">
    <w:p w14:paraId="012154DF"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237" w:author="Пименов" w:date="2020-02-13T13:12:00Z" w:initials="В.В.">
    <w:p w14:paraId="76C19466" w14:textId="77777777" w:rsidR="00CD3723" w:rsidRDefault="002B65C6">
      <w:r>
        <w:rPr>
          <w:rFonts w:ascii="Liberation Serif" w:eastAsia="Segoe UI" w:hAnsi="Liberation Serif" w:cs="Tahoma"/>
          <w:sz w:val="24"/>
          <w:szCs w:val="24"/>
          <w:lang w:val="en-US" w:eastAsia="en-US" w:bidi="en-US"/>
        </w:rPr>
        <w:t>Проверьте, насколько этот порядок оформления списания НФА соответствует порядку списания имущества вашего публично-правового образования (региона, муниципалитета).Если в вашем Учреждении разработан отдельный локальный акт, определяющий порядок оформления списания имущества, удалите соответствующие положения из Учетной политики.</w:t>
      </w:r>
    </w:p>
  </w:comment>
  <w:comment w:id="240" w:author="Сапетина Ирина" w:date="2021-04-28T14:59:00Z" w:initials="С.И.">
    <w:p w14:paraId="7B66FF65" w14:textId="77777777" w:rsidR="00CD3723" w:rsidRDefault="002B65C6">
      <w:r>
        <w:rPr>
          <w:rFonts w:ascii="Liberation Serif" w:eastAsia="Segoe UI" w:hAnsi="Liberation Serif" w:cs="Tahoma"/>
          <w:sz w:val="24"/>
          <w:szCs w:val="24"/>
          <w:lang w:val="en-US" w:eastAsia="en-US" w:bidi="en-US"/>
        </w:rPr>
        <w:t>Другой вариант – должностными инструкциями этих работников.</w:t>
      </w:r>
    </w:p>
  </w:comment>
  <w:comment w:id="267" w:author="Пименов" w:date="2021-09-21T16:33:00Z" w:initials="В.В.">
    <w:p w14:paraId="3960B21D" w14:textId="77777777" w:rsidR="00CD3723" w:rsidRDefault="002B65C6">
      <w:r>
        <w:rPr>
          <w:rFonts w:ascii="Liberation Serif" w:eastAsia="Segoe UI" w:hAnsi="Liberation Serif" w:cs="Tahoma"/>
          <w:sz w:val="24"/>
          <w:szCs w:val="24"/>
          <w:lang w:val="en-US" w:eastAsia="en-US" w:bidi="en-US"/>
        </w:rPr>
        <w:t>Если планируете формировать инвентарный номер по другому, скорректируйте текст</w:t>
      </w:r>
    </w:p>
  </w:comment>
  <w:comment w:id="268" w:author="Пименов" w:date="2020-02-12T19:37:00Z" w:initials="В.В.">
    <w:p w14:paraId="4D9DD614"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существенности, отвечает специфике деятельности вашего Учреждения</w:t>
      </w:r>
    </w:p>
  </w:comment>
  <w:comment w:id="269" w:author="Сапетина Ирина" w:date="2021-04-28T14:59:00Z" w:initials="С.И.">
    <w:p w14:paraId="3B2AAB69" w14:textId="77777777" w:rsidR="00CD3723" w:rsidRDefault="002B65C6">
      <w:r>
        <w:rPr>
          <w:rFonts w:ascii="Liberation Serif" w:eastAsia="Segoe UI" w:hAnsi="Liberation Serif" w:cs="Tahoma"/>
          <w:sz w:val="24"/>
          <w:szCs w:val="24"/>
          <w:lang w:val="en-US" w:eastAsia="en-US" w:bidi="en-US"/>
        </w:rPr>
        <w:t>Словосочетание «материально ответственных лиц» заменено на «ответственных лиц» в соответствии с обновленной терминологией Инструкции № 157н</w:t>
      </w:r>
    </w:p>
  </w:comment>
  <w:comment w:id="270" w:author="Пименов" w:date="2020-02-12T19:29:00Z" w:initials="В.В.">
    <w:p w14:paraId="6EFEB56E"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существенности, отвечает специфике деятельности вашего Учреждения</w:t>
      </w:r>
    </w:p>
  </w:comment>
  <w:comment w:id="271" w:author="Admin" w:date="2021-09-21T16:55:00Z" w:initials="ТР">
    <w:p w14:paraId="3C833871" w14:textId="77777777" w:rsidR="00CD3723" w:rsidRDefault="002B65C6">
      <w:r>
        <w:rPr>
          <w:rFonts w:ascii="Liberation Serif" w:eastAsia="Segoe UI" w:hAnsi="Liberation Serif" w:cs="Tahoma"/>
          <w:sz w:val="24"/>
          <w:szCs w:val="24"/>
          <w:lang w:val="en-US" w:eastAsia="en-US" w:bidi="en-US"/>
        </w:rPr>
        <w:t>Исключено положение о включении в стоимость таких запасов расходов по приведению в состояние, пригодное для использования – согласно п. 23 СГС «Запасы» такие затраты относятся на расходы текущего периода</w:t>
      </w:r>
    </w:p>
  </w:comment>
  <w:comment w:id="273" w:author="Пименов" w:date="2020-02-13T08:09:00Z" w:initials="В.В.">
    <w:p w14:paraId="11192E15"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существенности, отвечает специфике деятельности вашего Учреждения</w:t>
      </w:r>
    </w:p>
  </w:comment>
  <w:comment w:id="274" w:author="Admin" w:date="2022-02-17T18:01:00Z" w:initials="ТР">
    <w:p w14:paraId="0E0985BE"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276" w:author="Пименов" w:date="2020-02-13T19:05:00Z" w:initials="В.В.">
    <w:p w14:paraId="1E5C80A6" w14:textId="77777777" w:rsidR="00CD3723" w:rsidRDefault="002B65C6">
      <w:r>
        <w:rPr>
          <w:rFonts w:ascii="Liberation Serif" w:eastAsia="Segoe UI" w:hAnsi="Liberation Serif" w:cs="Tahoma"/>
          <w:sz w:val="24"/>
          <w:szCs w:val="24"/>
          <w:lang w:val="en-US" w:eastAsia="en-US" w:bidi="en-US"/>
        </w:rPr>
        <w:t>Другие варианты:</w:t>
      </w:r>
    </w:p>
    <w:p w14:paraId="5DC023BD" w14:textId="77777777" w:rsidR="00CD3723" w:rsidRDefault="002B65C6">
      <w:r>
        <w:rPr>
          <w:rFonts w:ascii="Liberation Serif" w:eastAsia="Segoe UI" w:hAnsi="Liberation Serif" w:cs="Tahoma"/>
          <w:sz w:val="24"/>
          <w:szCs w:val="24"/>
          <w:lang w:val="en-US" w:eastAsia="en-US" w:bidi="en-US"/>
        </w:rPr>
        <w:t>- учитывать установку этих объектов в качестве модернизации;</w:t>
      </w:r>
    </w:p>
    <w:p w14:paraId="2F27F5C8" w14:textId="77777777" w:rsidR="00CD3723" w:rsidRDefault="002B65C6">
      <w:r>
        <w:rPr>
          <w:rFonts w:ascii="Liberation Serif" w:eastAsia="Segoe UI" w:hAnsi="Liberation Serif" w:cs="Tahoma"/>
          <w:sz w:val="24"/>
          <w:szCs w:val="24"/>
          <w:lang w:val="en-US" w:eastAsia="en-US" w:bidi="en-US"/>
        </w:rPr>
        <w:t>- учитывать установку этих объектов в качестве работ, не увеличивающих стоимость транспортного средства</w:t>
      </w:r>
    </w:p>
  </w:comment>
  <w:comment w:id="278" w:author="Пименов" w:date="2020-02-13T20:12:00Z" w:initials="В.В.">
    <w:p w14:paraId="2B0CD79E" w14:textId="77777777" w:rsidR="00CD3723" w:rsidRDefault="002B65C6">
      <w:r>
        <w:rPr>
          <w:rFonts w:ascii="Liberation Serif" w:eastAsia="Segoe UI" w:hAnsi="Liberation Serif" w:cs="Tahoma"/>
          <w:sz w:val="24"/>
          <w:szCs w:val="24"/>
          <w:lang w:val="en-US" w:eastAsia="en-US" w:bidi="en-US"/>
        </w:rPr>
        <w:t>Нормативными актами детальный порядок учета компьютерной техники не урегулирован. Тем не менее, сложилась довольно устойчивая практика учета мониторов и системных блоков в составе единого инвентарного объекта. Она основана на нескольких достаточно давних письмах Минфина РФ.</w:t>
      </w:r>
    </w:p>
    <w:p w14:paraId="26B899B3" w14:textId="77777777" w:rsidR="00CD3723" w:rsidRDefault="002B65C6">
      <w:r>
        <w:rPr>
          <w:rFonts w:ascii="Liberation Serif" w:eastAsia="Segoe UI" w:hAnsi="Liberation Serif" w:cs="Tahoma"/>
          <w:sz w:val="24"/>
          <w:szCs w:val="24"/>
          <w:lang w:val="en-US" w:eastAsia="en-US" w:bidi="en-US"/>
        </w:rPr>
        <w:t>Существует вариант учета монитора и системного блока в качестве двух самостоятельных инвентарных объектов. НО! Если выберете в Учетной политике такой вариант учета, придется регулярно отстаивать свою позицию в спорах с ревизорами, хотя такой порядок и не противоречит новым стандартам…</w:t>
      </w:r>
    </w:p>
  </w:comment>
  <w:comment w:id="279" w:author="Пименов Владимир" w:date="2020-07-24T16:44:00Z" w:initials="ПВ">
    <w:p w14:paraId="12ED1E94" w14:textId="77777777" w:rsidR="00CD3723" w:rsidRDefault="002B65C6">
      <w:r>
        <w:rPr>
          <w:rFonts w:ascii="Liberation Serif" w:eastAsia="Segoe UI" w:hAnsi="Liberation Serif" w:cs="Tahoma"/>
          <w:bCs/>
          <w:sz w:val="24"/>
          <w:szCs w:val="24"/>
          <w:lang w:val="en-US" w:eastAsia="en-US" w:bidi="en-US"/>
        </w:rPr>
        <w:t xml:space="preserve">По стандарту «Основные средства» «периферию» можно объединять в один объект с компьютером. </w:t>
      </w:r>
    </w:p>
    <w:p w14:paraId="2DBAD03C" w14:textId="77777777" w:rsidR="00CD3723" w:rsidRDefault="002B65C6">
      <w:r>
        <w:rPr>
          <w:rFonts w:ascii="Liberation Serif" w:eastAsia="Segoe UI" w:hAnsi="Liberation Serif" w:cs="Tahoma"/>
          <w:bCs/>
          <w:sz w:val="24"/>
          <w:szCs w:val="24"/>
          <w:lang w:val="en-US" w:eastAsia="en-US" w:bidi="en-US"/>
        </w:rPr>
        <w:t>Но дело это хлопотное: придется  потом часто учитывать частичную ликвидацию, дооборудование и т.п.</w:t>
      </w:r>
    </w:p>
  </w:comment>
  <w:comment w:id="280" w:author="Пименов Владимир" w:date="2020-07-24T16:44:00Z" w:initials="ПВ">
    <w:p w14:paraId="72D357AC" w14:textId="77777777" w:rsidR="00CD3723" w:rsidRDefault="002B65C6">
      <w:r>
        <w:rPr>
          <w:rFonts w:ascii="Liberation Serif" w:eastAsia="Segoe UI" w:hAnsi="Liberation Serif" w:cs="Tahoma"/>
          <w:bCs/>
          <w:sz w:val="24"/>
          <w:szCs w:val="24"/>
          <w:lang w:val="en-US" w:eastAsia="en-US" w:bidi="en-US"/>
        </w:rPr>
        <w:t>«Внешние» составные части  незначительной стоимости</w:t>
      </w:r>
    </w:p>
  </w:comment>
  <w:comment w:id="283" w:author="Сапетина Ирина" w:date="2021-04-28T15:02:00Z" w:initials="С.И.">
    <w:p w14:paraId="30D7656F" w14:textId="77777777" w:rsidR="00CD3723" w:rsidRDefault="002B65C6">
      <w:r>
        <w:rPr>
          <w:rFonts w:ascii="Liberation Serif" w:eastAsia="Segoe UI" w:hAnsi="Liberation Serif" w:cs="Tahoma"/>
          <w:sz w:val="24"/>
          <w:szCs w:val="24"/>
          <w:lang w:val="en-US" w:eastAsia="en-US" w:bidi="en-US"/>
        </w:rPr>
        <w:t>Порядок учета многолетних насаждений дополнен правилами включения капитальных вложений в многолетние насаждения в состав основных средств</w:t>
      </w:r>
    </w:p>
  </w:comment>
  <w:comment w:id="284" w:author="Сапетина Ирина" w:date="2021-05-16T23:42:00Z" w:initials="С.И.">
    <w:p w14:paraId="525B2838" w14:textId="77777777" w:rsidR="00CD3723" w:rsidRDefault="002B65C6">
      <w:r>
        <w:rPr>
          <w:rFonts w:ascii="Liberation Serif" w:eastAsia="Segoe UI" w:hAnsi="Liberation Serif" w:cs="Tahoma"/>
          <w:sz w:val="24"/>
          <w:szCs w:val="24"/>
          <w:lang w:val="en-US" w:eastAsia="en-US" w:bidi="en-US"/>
        </w:rPr>
        <w:t xml:space="preserve">С учетом письма Минфина России от </w:t>
      </w:r>
      <w:r>
        <w:rPr>
          <w:rFonts w:ascii="Arial" w:eastAsia="Segoe UI" w:hAnsi="Arial" w:cs="Arial"/>
          <w:sz w:val="24"/>
          <w:szCs w:val="24"/>
          <w:lang w:val="en-US" w:eastAsia="en-US" w:bidi="en-US"/>
        </w:rPr>
        <w:t xml:space="preserve"> 17 марта 2021 г. N 02-07-10/20147</w:t>
      </w:r>
    </w:p>
  </w:comment>
  <w:comment w:id="282" w:author="Пименов Владимир" w:date="2021-01-24T14:43:00Z" w:initials="ПВ">
    <w:p w14:paraId="0E22BE78" w14:textId="77777777" w:rsidR="00CD3723" w:rsidRDefault="002B65C6">
      <w:r>
        <w:rPr>
          <w:rFonts w:ascii="Arial CYR" w:eastAsia="Segoe UI" w:hAnsi="Arial CYR" w:cs="Tahoma"/>
          <w:sz w:val="18"/>
          <w:szCs w:val="18"/>
          <w:lang w:val="en-US" w:eastAsia="en-US" w:bidi="en-US"/>
        </w:rPr>
        <w:t>Положения учетной политики обновлены с учетом рекомендаций Минфина РФ, приведенных в письмах от 22.09.2020 N 02-07-10/83030 и N 02-07-05/83031</w:t>
      </w:r>
    </w:p>
  </w:comment>
  <w:comment w:id="285" w:author="Admin" w:date="2022-02-17T18:18:00Z" w:initials="ТР">
    <w:p w14:paraId="65F1B811"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286" w:author="Admin" w:date="2022-02-17T18:23:00Z" w:initials="ТР">
    <w:p w14:paraId="052F400B"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287" w:author="Admin" w:date="2022-10-03T12:56:00Z" w:initials="ТР">
    <w:p w14:paraId="00B88DA3"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 и обязательна к применению с 01.01.2024</w:t>
      </w:r>
    </w:p>
  </w:comment>
  <w:comment w:id="288" w:author="Admin" w:date="2021-10-13T18:06:00Z" w:initials="ТР">
    <w:p w14:paraId="431E5D10" w14:textId="77777777" w:rsidR="00CD3723" w:rsidRDefault="002B65C6">
      <w:r>
        <w:rPr>
          <w:rFonts w:ascii="Liberation Serif" w:eastAsia="Segoe UI" w:hAnsi="Liberation Serif" w:cs="Tahoma"/>
          <w:sz w:val="24"/>
          <w:szCs w:val="24"/>
          <w:lang w:val="en-US" w:eastAsia="en-US" w:bidi="en-US"/>
        </w:rPr>
        <w:t>Другой вариант: в условной оценке 1 объект, 1 рубль. Но в случае восстановления объекта в балансовом учете придется поднимать историю списания – объект восстанавливается по балансовой стоимости</w:t>
      </w:r>
    </w:p>
  </w:comment>
  <w:comment w:id="289" w:author="Admin" w:date="2021-10-13T17:52:00Z" w:initials="ТР">
    <w:p w14:paraId="7EE50727" w14:textId="77777777" w:rsidR="00CD3723" w:rsidRDefault="002B65C6">
      <w:r>
        <w:rPr>
          <w:rFonts w:ascii="Liberation Serif" w:eastAsia="Segoe UI" w:hAnsi="Liberation Serif" w:cs="Tahoma"/>
          <w:sz w:val="24"/>
          <w:szCs w:val="24"/>
          <w:lang w:val="en-US" w:eastAsia="en-US" w:bidi="en-US"/>
        </w:rPr>
        <w:t>Форма утверждена Приказом № 61н</w:t>
      </w:r>
    </w:p>
  </w:comment>
  <w:comment w:id="290" w:author="Admin" w:date="2021-10-13T18:27:00Z" w:initials="ТР">
    <w:p w14:paraId="33504E64" w14:textId="77777777" w:rsidR="00CD3723" w:rsidRDefault="002B65C6">
      <w:r>
        <w:rPr>
          <w:rFonts w:ascii="Liberation Serif" w:eastAsia="Segoe UI" w:hAnsi="Liberation Serif" w:cs="Tahoma"/>
          <w:sz w:val="24"/>
          <w:szCs w:val="24"/>
          <w:lang w:val="en-US" w:eastAsia="en-US" w:bidi="en-US"/>
        </w:rPr>
        <w:t>В соответствии с п. 12 СГС «Основные средства» введен дополнительный забалансовый счет – согласуйте с финорганом, ГРБС</w:t>
      </w:r>
    </w:p>
  </w:comment>
  <w:comment w:id="292" w:author="Admin" w:date="2021-09-24T10:08:00Z" w:initials="ТР">
    <w:p w14:paraId="2ADC2979" w14:textId="77777777" w:rsidR="00CD3723" w:rsidRDefault="002B65C6">
      <w:r>
        <w:rPr>
          <w:rFonts w:ascii="Liberation Serif" w:eastAsia="Segoe UI" w:hAnsi="Liberation Serif" w:cs="Tahoma"/>
          <w:sz w:val="24"/>
          <w:szCs w:val="24"/>
          <w:lang w:val="en-US" w:eastAsia="en-US" w:bidi="en-US"/>
        </w:rPr>
        <w:t>Другой вариант – дебет 1 401 10 172</w:t>
      </w:r>
    </w:p>
  </w:comment>
  <w:comment w:id="291" w:author="Admin" w:date="2022-02-17T18:35:00Z" w:initials="ТР">
    <w:p w14:paraId="5B2FC3F3" w14:textId="77777777" w:rsidR="00CD3723" w:rsidRDefault="002B65C6">
      <w:r>
        <w:rPr>
          <w:rFonts w:ascii="Arial" w:eastAsia="Segoe UI" w:hAnsi="Arial" w:cs="Arial"/>
          <w:sz w:val="16"/>
          <w:szCs w:val="16"/>
          <w:lang w:val="en-US" w:eastAsia="en-US" w:bidi="en-US"/>
        </w:rPr>
        <w:t>Другой вариант:</w:t>
      </w:r>
    </w:p>
    <w:p w14:paraId="527D1592" w14:textId="77777777" w:rsidR="00CD3723" w:rsidRDefault="002B65C6">
      <w:r>
        <w:rPr>
          <w:rFonts w:ascii="Arial" w:eastAsia="Segoe UI" w:hAnsi="Arial" w:cs="Arial"/>
          <w:sz w:val="16"/>
          <w:szCs w:val="16"/>
          <w:lang w:val="en-US" w:eastAsia="en-US" w:bidi="en-US"/>
        </w:rPr>
        <w:t>Если от организации бюджетной сферы получен объект основных средств стоимостью до 10 000 рублей включительно с начисленной амортизацией, при выдаче его в эксплуатацию объект продолжает учитываться на счете 101 00 «Основные средства» и не списывается на забалансовый счет 21, на остаточную стоимость (при наличии) единовременно доначисляется амортизация до 100%. Но такой вариант не вполне соответствует порядку учета малоценных ОС</w:t>
      </w:r>
    </w:p>
  </w:comment>
  <w:comment w:id="293" w:author="Admin" w:date="2022-02-17T18:50:00Z" w:initials="ТР">
    <w:p w14:paraId="23B16924"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328" w:author="Пименов Владимир" w:date="2021-04-28T14:43:00Z" w:initials="ПВ">
    <w:p w14:paraId="681B6184" w14:textId="77777777" w:rsidR="00CD3723" w:rsidRDefault="002B65C6">
      <w:r>
        <w:rPr>
          <w:rFonts w:ascii="Arial" w:eastAsia="Segoe UI" w:hAnsi="Arial" w:cs="Arial"/>
          <w:sz w:val="16"/>
          <w:szCs w:val="16"/>
          <w:lang w:val="en-US" w:eastAsia="en-US" w:bidi="en-US"/>
        </w:rPr>
        <w:t>Планируете другой способ  формирования инвентарного номера НМА – скорректируйте текст</w:t>
      </w:r>
    </w:p>
  </w:comment>
  <w:comment w:id="329" w:author="Admin" w:date="2022-03-01T15:20:00Z" w:initials="ТР">
    <w:p w14:paraId="7D79042E" w14:textId="77777777" w:rsidR="00CD3723" w:rsidRDefault="002B65C6">
      <w:r>
        <w:rPr>
          <w:rFonts w:ascii="Arial" w:eastAsia="Segoe UI" w:hAnsi="Arial" w:cs="Arial"/>
          <w:sz w:val="16"/>
          <w:szCs w:val="16"/>
          <w:lang w:val="en-US" w:eastAsia="en-US" w:bidi="en-US"/>
        </w:rPr>
        <w:t xml:space="preserve">Другой вариант: </w:t>
      </w:r>
    </w:p>
    <w:p w14:paraId="26A242E3" w14:textId="77777777" w:rsidR="00CD3723" w:rsidRDefault="002B65C6">
      <w:r>
        <w:rPr>
          <w:rFonts w:ascii="Arial" w:eastAsia="Segoe UI" w:hAnsi="Arial" w:cs="Arial"/>
          <w:sz w:val="16"/>
          <w:szCs w:val="16"/>
          <w:lang w:val="en-US" w:eastAsia="en-US" w:bidi="en-US"/>
        </w:rPr>
        <w:t>Если при передаче Учреждению в первичных документах указывалась (выделялась) стоимость материальных носителей нематериальных активов, прав пользования НМА, данные носители принимаются к учету в составе материальных запасов, основных средств и списываются с балансового учета при выдаче ответственным лицам</w:t>
      </w:r>
    </w:p>
  </w:comment>
  <w:comment w:id="330" w:author="Admin" w:date="2021-10-01T23:28:00Z" w:initials="ТР">
    <w:p w14:paraId="39ECC0C7" w14:textId="77777777" w:rsidR="00CD3723" w:rsidRDefault="002B65C6">
      <w:r>
        <w:rPr>
          <w:rFonts w:ascii="Liberation Serif" w:eastAsia="Segoe UI" w:hAnsi="Liberation Serif" w:cs="Tahoma"/>
          <w:sz w:val="24"/>
          <w:szCs w:val="24"/>
          <w:lang w:val="en-US" w:eastAsia="en-US" w:bidi="en-US"/>
        </w:rPr>
        <w:t>Иной вариант: ежеквартально Комиссией по поступлению и выбытию активов</w:t>
      </w:r>
    </w:p>
  </w:comment>
  <w:comment w:id="331" w:author="Сапетина Ирина" w:date="2021-09-22T16:02:00Z" w:initials="С.И.">
    <w:p w14:paraId="4AAC629E" w14:textId="77777777" w:rsidR="00CD3723" w:rsidRDefault="002B65C6">
      <w:r>
        <w:rPr>
          <w:rFonts w:ascii="Liberation Serif" w:eastAsia="Segoe UI" w:hAnsi="Liberation Serif" w:cs="Tahoma"/>
          <w:sz w:val="24"/>
          <w:szCs w:val="24"/>
          <w:lang w:val="en-US" w:eastAsia="en-US" w:bidi="en-US"/>
        </w:rPr>
        <w:t>Предусмотрена возможность аналитического учета по счету 0 102 00 000 "Нематериальные активы" в разрезе подгрупп "с определенным сроком полезного использования" и "с неопределенным сроком полезного использования" согласно п. 6 Стандарта "Нематериальные активы"</w:t>
      </w:r>
    </w:p>
  </w:comment>
  <w:comment w:id="332" w:author="Admin" w:date="2021-10-13T20:08:00Z" w:initials="ТР">
    <w:p w14:paraId="52501672" w14:textId="77777777" w:rsidR="00CD3723" w:rsidRDefault="002B65C6">
      <w:r>
        <w:rPr>
          <w:rFonts w:ascii="Liberation Serif" w:eastAsia="Segoe UI" w:hAnsi="Liberation Serif" w:cs="Tahoma"/>
          <w:sz w:val="24"/>
          <w:szCs w:val="24"/>
          <w:lang w:val="en-US" w:eastAsia="en-US" w:bidi="en-US"/>
        </w:rPr>
        <w:t>С учетом Методических рекомендаций к СГС «НМА», доведенных письмом Минфина России от 30 ноября 2020 г. N 02-07-07/104384</w:t>
      </w:r>
    </w:p>
  </w:comment>
  <w:comment w:id="333" w:author="Admin" w:date="2021-10-02T00:16:00Z" w:initials="ТР">
    <w:p w14:paraId="657A0574" w14:textId="77777777" w:rsidR="00CD3723" w:rsidRDefault="002B65C6">
      <w:r>
        <w:rPr>
          <w:rFonts w:ascii="Liberation Serif" w:eastAsia="Segoe UI" w:hAnsi="Liberation Serif" w:cs="Tahoma"/>
          <w:sz w:val="24"/>
          <w:szCs w:val="24"/>
          <w:lang w:val="en-US" w:eastAsia="en-US" w:bidi="en-US"/>
        </w:rPr>
        <w:t>С учетом п. 66 Инструкции № 157н и ф. 0503168</w:t>
      </w:r>
    </w:p>
    <w:p w14:paraId="15301E84" w14:textId="77777777" w:rsidR="00CD3723" w:rsidRDefault="002B65C6">
      <w:r>
        <w:rPr>
          <w:rFonts w:ascii="Liberation Serif" w:eastAsia="Segoe UI" w:hAnsi="Liberation Serif" w:cs="Tahoma"/>
          <w:sz w:val="24"/>
          <w:szCs w:val="24"/>
          <w:lang w:val="en-US" w:eastAsia="en-US" w:bidi="en-US"/>
        </w:rPr>
        <w:t>Иной вариант – предусмотреть дополнительный забалансовый счет</w:t>
      </w:r>
    </w:p>
  </w:comment>
  <w:comment w:id="334" w:author="Admin" w:date="2021-10-11T19:23:00Z" w:initials="ТР">
    <w:p w14:paraId="720F6C97" w14:textId="77777777" w:rsidR="00CD3723" w:rsidRDefault="002B65C6">
      <w:r>
        <w:rPr>
          <w:rFonts w:ascii="Liberation Serif" w:eastAsia="Segoe UI" w:hAnsi="Liberation Serif" w:cs="Tahoma"/>
          <w:sz w:val="24"/>
          <w:szCs w:val="24"/>
          <w:lang w:val="en-US" w:eastAsia="en-US" w:bidi="en-US"/>
        </w:rPr>
        <w:t>Другой вариант:</w:t>
      </w:r>
    </w:p>
    <w:p w14:paraId="54C5D75D" w14:textId="77777777" w:rsidR="00CD3723" w:rsidRDefault="002B65C6">
      <w:r>
        <w:rPr>
          <w:rFonts w:ascii="Liberation Serif" w:eastAsia="Segoe UI" w:hAnsi="Liberation Serif" w:cs="Tahoma"/>
          <w:sz w:val="24"/>
          <w:szCs w:val="24"/>
          <w:lang w:val="en-US" w:eastAsia="en-US" w:bidi="en-US"/>
        </w:rPr>
        <w:t>профильная комиссия, созданная на основании приказа Учреждения</w:t>
      </w:r>
    </w:p>
  </w:comment>
  <w:comment w:id="335" w:author="Admin" w:date="2022-03-01T15:26:00Z" w:initials="ТР">
    <w:p w14:paraId="44E3E406"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369" w:author="Сапетина Ирина" w:date="2021-05-16T23:55:00Z" w:initials="С.И.">
    <w:p w14:paraId="75AFA0D4" w14:textId="77777777" w:rsidR="00CD3723" w:rsidRDefault="002B65C6">
      <w:r>
        <w:rPr>
          <w:rFonts w:ascii="Liberation Serif" w:eastAsia="Segoe UI" w:hAnsi="Liberation Serif" w:cs="Tahoma"/>
          <w:sz w:val="24"/>
          <w:szCs w:val="24"/>
          <w:lang w:val="en-US" w:eastAsia="en-US" w:bidi="en-US"/>
        </w:rPr>
        <w:t>Иной вариант: предельная дата, например, 20 января года, следующего за отчетным</w:t>
      </w:r>
    </w:p>
  </w:comment>
  <w:comment w:id="370" w:author="Пименов Владимир" w:date="2021-09-22T18:09:00Z" w:initials="ПВ">
    <w:p w14:paraId="6DB9DF5F" w14:textId="77777777" w:rsidR="00CD3723" w:rsidRDefault="002B65C6">
      <w:r>
        <w:rPr>
          <w:rFonts w:ascii="Arial" w:eastAsia="Segoe UI" w:hAnsi="Arial" w:cs="Arial"/>
          <w:sz w:val="16"/>
          <w:szCs w:val="16"/>
          <w:lang w:val="en-US" w:eastAsia="en-US" w:bidi="en-US"/>
        </w:rPr>
        <w:t>Другой вариант согласно пп. «б» п. 17 стандарта "Непроизведенные активы" – применять по таким земельным участкам оценку, основанную на методике расчета по определению рыночной стоимости земельного участка, применяемой уполномоченными органами государственной власти (местного самоуправления), осуществляющими функции по управлению государственным (муниципальным) имуществом в сфере земельных отношений.</w:t>
      </w:r>
    </w:p>
  </w:comment>
  <w:comment w:id="402" w:author="Сапетина Ирина" w:date="2021-10-14T08:19:00Z" w:initials="С.И.">
    <w:p w14:paraId="0EBB312E" w14:textId="77777777" w:rsidR="00CD3723" w:rsidRDefault="002B65C6">
      <w:r>
        <w:rPr>
          <w:rFonts w:ascii="Liberation Serif" w:eastAsia="Segoe UI" w:hAnsi="Liberation Serif" w:cs="Tahoma"/>
          <w:sz w:val="24"/>
          <w:szCs w:val="24"/>
          <w:lang w:val="en-US" w:eastAsia="en-US" w:bidi="en-US"/>
        </w:rPr>
        <w:t>Счет нужно согласовать с учредителем или финорганом</w:t>
      </w:r>
    </w:p>
  </w:comment>
  <w:comment w:id="404" w:author="Пименов Владимир" w:date="2020-11-13T18:04:00Z" w:initials="ПВ">
    <w:p w14:paraId="3E5A7A51" w14:textId="77777777" w:rsidR="00CD3723" w:rsidRDefault="002B65C6">
      <w:r>
        <w:rPr>
          <w:rFonts w:ascii="Arial" w:eastAsia="Segoe UI" w:hAnsi="Arial" w:cs="Arial"/>
          <w:color w:val="000000"/>
          <w:sz w:val="16"/>
          <w:szCs w:val="16"/>
          <w:lang w:val="en-US" w:eastAsia="en-US" w:bidi="en-US"/>
        </w:rPr>
        <w:t>С 2021 года необходимо установить в учетной политике метод начисления амортизации по нематериальным активам: линейный, метод уменьшаемого остатка или пропорционально объему продукции. Можно установить разные методы начисления амортизации для разных объектов НМА (групп объектов), исходя из способа получения экономических выгод и полезного потенциала.</w:t>
      </w:r>
    </w:p>
    <w:p w14:paraId="30134FA4" w14:textId="77777777" w:rsidR="00CD3723" w:rsidRDefault="002B65C6">
      <w:r>
        <w:rPr>
          <w:rFonts w:ascii="Arial" w:eastAsia="Segoe UI" w:hAnsi="Arial" w:cs="Arial"/>
          <w:color w:val="000000"/>
          <w:sz w:val="16"/>
          <w:szCs w:val="16"/>
          <w:lang w:val="en-US" w:eastAsia="en-US" w:bidi="en-US"/>
        </w:rPr>
        <w:t>Для метода уменьшаемого остатка необходимо предусмотреть коэффициент, который не должен превышать 3</w:t>
      </w:r>
    </w:p>
  </w:comment>
  <w:comment w:id="405" w:author="Пименов" w:date="2020-02-14T10:54:00Z" w:initials="В.В.">
    <w:p w14:paraId="6FE314BA" w14:textId="77777777" w:rsidR="00CD3723" w:rsidRDefault="002B65C6">
      <w:r>
        <w:rPr>
          <w:rFonts w:ascii="Liberation Serif" w:eastAsia="Segoe UI" w:hAnsi="Liberation Serif" w:cs="Tahoma"/>
          <w:sz w:val="24"/>
          <w:szCs w:val="24"/>
          <w:lang w:val="en-US" w:eastAsia="en-US" w:bidi="en-US"/>
        </w:rPr>
        <w:t>Другие варианты:</w:t>
      </w:r>
    </w:p>
    <w:p w14:paraId="759F0EB7" w14:textId="77777777" w:rsidR="00CD3723" w:rsidRDefault="002B65C6">
      <w:r>
        <w:rPr>
          <w:rFonts w:ascii="Liberation Serif" w:eastAsia="Segoe UI" w:hAnsi="Liberation Serif" w:cs="Tahoma"/>
          <w:sz w:val="24"/>
          <w:szCs w:val="24"/>
          <w:lang w:val="en-US" w:eastAsia="en-US" w:bidi="en-US"/>
        </w:rPr>
        <w:t>- методом уменьшаемого остатка;</w:t>
      </w:r>
    </w:p>
    <w:p w14:paraId="72047917" w14:textId="77777777" w:rsidR="00CD3723" w:rsidRDefault="002B65C6">
      <w:r>
        <w:rPr>
          <w:rFonts w:ascii="Liberation Serif" w:eastAsia="Segoe UI" w:hAnsi="Liberation Serif" w:cs="Tahoma"/>
          <w:sz w:val="24"/>
          <w:szCs w:val="24"/>
          <w:lang w:val="en-US" w:eastAsia="en-US" w:bidi="en-US"/>
        </w:rPr>
        <w:t>- пропорционально объему продукции.</w:t>
      </w:r>
    </w:p>
    <w:p w14:paraId="30A655E0" w14:textId="77777777" w:rsidR="00CD3723" w:rsidRDefault="002B65C6">
      <w:r>
        <w:rPr>
          <w:rFonts w:ascii="Liberation Serif" w:eastAsia="Segoe UI" w:hAnsi="Liberation Serif" w:cs="Tahoma"/>
          <w:sz w:val="24"/>
          <w:szCs w:val="24"/>
          <w:lang w:val="en-US" w:eastAsia="en-US" w:bidi="en-US"/>
        </w:rPr>
        <w:t>По разным группам ОС можно применять разные методы начисления амортизации.</w:t>
      </w:r>
    </w:p>
  </w:comment>
  <w:comment w:id="407" w:author="Admin" w:date="2021-09-23T17:27:00Z" w:initials="ТР">
    <w:p w14:paraId="78394937"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существенности отвечает специфике деятельности вашего Учреждения</w:t>
      </w:r>
    </w:p>
  </w:comment>
  <w:comment w:id="408" w:author="Пименов" w:date="2020-02-14T13:54:00Z" w:initials="В.В.">
    <w:p w14:paraId="48BAB0D3" w14:textId="77777777" w:rsidR="00CD3723" w:rsidRDefault="002B65C6">
      <w:r>
        <w:rPr>
          <w:rFonts w:ascii="Liberation Serif" w:eastAsia="Segoe UI" w:hAnsi="Liberation Serif" w:cs="Tahoma"/>
          <w:sz w:val="24"/>
          <w:szCs w:val="24"/>
          <w:lang w:val="en-US" w:eastAsia="en-US" w:bidi="en-US"/>
        </w:rPr>
        <w:t>Другой вариант приведен в пп. «б» п. 41 стандарта «Основные средства»</w:t>
      </w:r>
    </w:p>
  </w:comment>
  <w:comment w:id="410" w:author="Admin" w:date="2021-09-23T10:41:00Z" w:initials="ТР">
    <w:p w14:paraId="3D1E7395" w14:textId="77777777" w:rsidR="00CD3723" w:rsidRDefault="002B65C6">
      <w:r>
        <w:rPr>
          <w:rFonts w:ascii="Liberation Serif" w:eastAsia="Segoe UI" w:hAnsi="Liberation Serif" w:cs="Tahoma"/>
          <w:sz w:val="24"/>
          <w:szCs w:val="24"/>
          <w:lang w:val="en-US" w:eastAsia="en-US" w:bidi="en-US"/>
        </w:rPr>
        <w:t>Несмотря на факт передачи, до регистрации права недвижимое имущество все еще составляет имущество казны</w:t>
      </w:r>
    </w:p>
  </w:comment>
  <w:comment w:id="411" w:author="Admin" w:date="2021-09-24T10:50:00Z" w:initials="ТР">
    <w:p w14:paraId="5444E84E" w14:textId="77777777" w:rsidR="00CD3723" w:rsidRDefault="002B65C6">
      <w:r>
        <w:rPr>
          <w:rFonts w:ascii="Liberation Serif" w:eastAsia="Segoe UI" w:hAnsi="Liberation Serif" w:cs="Tahoma"/>
          <w:sz w:val="24"/>
          <w:szCs w:val="24"/>
          <w:lang w:val="en-US" w:eastAsia="en-US" w:bidi="en-US"/>
        </w:rPr>
        <w:t xml:space="preserve">Другой вариант: </w:t>
      </w:r>
    </w:p>
    <w:p w14:paraId="7290D59E" w14:textId="77777777" w:rsidR="00CD3723" w:rsidRDefault="002B65C6">
      <w:r>
        <w:rPr>
          <w:rFonts w:ascii="Liberation Serif" w:eastAsia="Segoe UI" w:hAnsi="Liberation Serif" w:cs="Tahoma"/>
          <w:sz w:val="24"/>
          <w:szCs w:val="24"/>
          <w:lang w:val="en-US" w:eastAsia="en-US" w:bidi="en-US"/>
        </w:rPr>
        <w:t xml:space="preserve">Дальнейший учет объектов стоимостью до 10 000 руб. включительно (за исключением объектов библиотечного фонда) осуществляется на </w:t>
      </w:r>
      <w:hyperlink r:id="rId1" w:anchor="/document/12180849/entry/21" w:history="1">
        <w:r>
          <w:rPr>
            <w:rFonts w:ascii="Liberation Serif" w:eastAsia="Segoe UI" w:hAnsi="Liberation Serif" w:cs="Tahoma"/>
            <w:sz w:val="24"/>
            <w:szCs w:val="24"/>
            <w:lang w:val="en-US" w:eastAsia="en-US" w:bidi="en-US"/>
          </w:rPr>
          <w:t>забалансовом счете 21</w:t>
        </w:r>
      </w:hyperlink>
      <w:r>
        <w:rPr>
          <w:rFonts w:ascii="Liberation Serif" w:eastAsia="Segoe UI" w:hAnsi="Liberation Serif" w:cs="Tahoma"/>
          <w:sz w:val="24"/>
          <w:szCs w:val="24"/>
          <w:lang w:val="en-US" w:eastAsia="en-US" w:bidi="en-US"/>
        </w:rPr>
        <w:t xml:space="preserve"> "Основные средства в эксплуатации", при списании таких объектов с балансового учета одновременно списывается их амортизация (Дт 104 Кт 101 на сумму амортизации, Дт 401 20 271 Кт 101 на сумму остаточной стоимости при наличии)</w:t>
      </w:r>
    </w:p>
  </w:comment>
  <w:comment w:id="412" w:author="Admin" w:date="2021-10-04T12:57:00Z" w:initials="ТР">
    <w:p w14:paraId="39601412" w14:textId="77777777" w:rsidR="00CD3723" w:rsidRDefault="002B65C6">
      <w:r>
        <w:rPr>
          <w:rFonts w:ascii="Liberation Serif" w:eastAsia="Segoe UI" w:hAnsi="Liberation Serif" w:cs="Tahoma"/>
          <w:sz w:val="24"/>
          <w:szCs w:val="24"/>
          <w:lang w:val="en-US" w:eastAsia="en-US" w:bidi="en-US"/>
        </w:rPr>
        <w:t>Другой вариант:</w:t>
      </w:r>
    </w:p>
    <w:p w14:paraId="35EED22D" w14:textId="77777777" w:rsidR="00CD3723" w:rsidRDefault="002B65C6">
      <w:r>
        <w:rPr>
          <w:rFonts w:eastAsia="Segoe UI" w:cs="Calibri"/>
          <w:sz w:val="24"/>
          <w:szCs w:val="24"/>
          <w:lang w:val="en-US" w:eastAsia="en-US" w:bidi="en-US"/>
        </w:rPr>
        <w:t xml:space="preserve">Если происходит разукомплектация  объекта основного средства стоимостью свыше 100 000 рублей с остаточной стоимостью, на полученные в результате разукомплектации объекты основных средств (новые инвентарные объекты) стоимостью от 10 000 до 100 000 руб. включительно амортизация доначисляется единовременно при их выдаче в эксплуатацию, </w:t>
      </w:r>
    </w:p>
    <w:p w14:paraId="2601E7CF" w14:textId="77777777" w:rsidR="00CD3723" w:rsidRDefault="002B65C6">
      <w:r>
        <w:rPr>
          <w:rFonts w:eastAsia="Segoe UI" w:cs="Calibri"/>
          <w:sz w:val="24"/>
          <w:szCs w:val="24"/>
          <w:lang w:val="en-US" w:eastAsia="en-US" w:bidi="en-US"/>
        </w:rPr>
        <w:t xml:space="preserve">При этом необходимо документально оформить выдачу в эксплуатацию таких объектов для соблюдения условий начисления амортизации ( </w:t>
      </w:r>
      <w:hyperlink r:id="rId2" w:anchor="/document/71589050/entry/103904" w:history="1">
        <w:r>
          <w:rPr>
            <w:rFonts w:eastAsia="Segoe UI" w:cs="Calibri"/>
            <w:sz w:val="24"/>
            <w:szCs w:val="24"/>
            <w:lang w:val="en-US" w:eastAsia="en-US" w:bidi="en-US"/>
          </w:rPr>
          <w:t>подп. "г" п. 39</w:t>
        </w:r>
      </w:hyperlink>
      <w:r>
        <w:rPr>
          <w:rFonts w:eastAsia="Segoe UI" w:cs="Calibri"/>
          <w:sz w:val="24"/>
          <w:szCs w:val="24"/>
          <w:lang w:val="en-US" w:eastAsia="en-US" w:bidi="en-US"/>
        </w:rPr>
        <w:t xml:space="preserve"> СГС "Основные средства")</w:t>
      </w:r>
    </w:p>
  </w:comment>
  <w:comment w:id="445" w:author="Admin" w:date="2022-10-03T18:04:00Z" w:initials="ТР">
    <w:p w14:paraId="3226B369" w14:textId="77777777" w:rsidR="00CD3723" w:rsidRDefault="002B65C6">
      <w:r>
        <w:rPr>
          <w:rFonts w:ascii="Liberation Serif" w:eastAsia="Segoe UI" w:hAnsi="Liberation Serif" w:cs="Tahoma"/>
          <w:sz w:val="24"/>
          <w:szCs w:val="24"/>
          <w:lang w:val="en-US" w:eastAsia="en-US" w:bidi="en-US"/>
        </w:rPr>
        <w:t>Другая периодичность: еженедельно.</w:t>
      </w:r>
    </w:p>
    <w:p w14:paraId="11BD9A5D" w14:textId="77777777" w:rsidR="00CD3723" w:rsidRDefault="002B65C6">
      <w:r>
        <w:rPr>
          <w:rFonts w:ascii="Liberation Serif" w:eastAsia="Segoe UI" w:hAnsi="Liberation Serif" w:cs="Tahoma"/>
          <w:sz w:val="24"/>
          <w:szCs w:val="24"/>
          <w:lang w:val="en-US" w:eastAsia="en-US" w:bidi="en-US"/>
        </w:rPr>
        <w:t>Другой вариант – списание ежедневно на основании Бухгалтерской справки согласно  путевых листов без Акта о списании</w:t>
      </w:r>
    </w:p>
  </w:comment>
  <w:comment w:id="446" w:author="Admin" w:date="2022-03-01T17:09:00Z" w:initials="ТР">
    <w:p w14:paraId="31D7A5BF"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447" w:author="Пименов" w:date="2021-09-24T11:33:00Z" w:initials="В.В.">
    <w:p w14:paraId="38FE6090" w14:textId="77777777" w:rsidR="00CD3723" w:rsidRDefault="002B65C6">
      <w:r>
        <w:rPr>
          <w:rFonts w:ascii="Liberation Serif" w:eastAsia="Segoe UI" w:hAnsi="Liberation Serif" w:cs="Tahoma"/>
          <w:sz w:val="24"/>
          <w:szCs w:val="24"/>
          <w:lang w:val="en-US" w:eastAsia="en-US" w:bidi="en-US"/>
        </w:rPr>
        <w:t>Другой вариант – относить такие расходы на финансовый результат текущего финансового года и списывать их в дебет счета 0 401 20 000 "Расходы текущего финансового года"</w:t>
      </w:r>
    </w:p>
  </w:comment>
  <w:comment w:id="448" w:author="Сапетина Ирина" w:date="2021-04-28T15:01:00Z" w:initials="С.И.">
    <w:p w14:paraId="11CB356E" w14:textId="77777777" w:rsidR="00CD3723" w:rsidRDefault="002B65C6">
      <w:r>
        <w:rPr>
          <w:rFonts w:ascii="Liberation Serif" w:eastAsia="Segoe UI" w:hAnsi="Liberation Serif" w:cs="Tahoma"/>
          <w:sz w:val="24"/>
          <w:szCs w:val="24"/>
          <w:lang w:val="en-US" w:eastAsia="en-US" w:bidi="en-US"/>
        </w:rPr>
        <w:t>Словосочетание «материально ответственных лиц» заменено на «ответственных лиц» в соответствии с обновленной терминологией Инструкции № 157н.</w:t>
      </w:r>
    </w:p>
    <w:p w14:paraId="3BCD6A85" w14:textId="77777777" w:rsidR="00CD3723" w:rsidRDefault="002B65C6">
      <w:r>
        <w:rPr>
          <w:rFonts w:ascii="Liberation Serif" w:eastAsia="Segoe UI" w:hAnsi="Liberation Serif" w:cs="Tahoma"/>
          <w:sz w:val="24"/>
          <w:szCs w:val="24"/>
          <w:lang w:val="en-US" w:eastAsia="en-US" w:bidi="en-US"/>
        </w:rPr>
        <w:t>Аналогично – в п.2.6.17.</w:t>
      </w:r>
    </w:p>
  </w:comment>
  <w:comment w:id="449" w:author="Admin" w:date="2022-05-31T22:32:00Z" w:initials="ТР">
    <w:p w14:paraId="527C3493" w14:textId="77777777" w:rsidR="00CD3723" w:rsidRDefault="002B65C6">
      <w:r>
        <w:rPr>
          <w:rFonts w:ascii="Liberation Serif" w:eastAsia="Segoe UI" w:hAnsi="Liberation Serif" w:cs="Tahoma"/>
          <w:sz w:val="24"/>
          <w:szCs w:val="24"/>
          <w:lang w:val="en-US" w:eastAsia="en-US" w:bidi="en-US"/>
        </w:rPr>
        <w:t xml:space="preserve">Согласно изменениям, внесенным в </w:t>
      </w:r>
      <w:hyperlink r:id="rId3" w:anchor="/document/77688937/entry/0" w:history="1">
        <w:r>
          <w:rPr>
            <w:rFonts w:ascii="Liberation Serif" w:eastAsia="Segoe UI" w:hAnsi="Liberation Serif" w:cs="Tahoma"/>
            <w:sz w:val="24"/>
            <w:szCs w:val="24"/>
            <w:lang w:val="en-US" w:eastAsia="en-US" w:bidi="en-US"/>
          </w:rPr>
          <w:t xml:space="preserve">Таблицы соответствия КВР и КОСГУ </w:t>
        </w:r>
      </w:hyperlink>
      <w:r>
        <w:rPr>
          <w:rFonts w:ascii="Liberation Serif" w:eastAsia="Segoe UI" w:hAnsi="Liberation Serif" w:cs="Tahoma"/>
          <w:sz w:val="24"/>
          <w:szCs w:val="24"/>
          <w:lang w:val="en-US" w:eastAsia="en-US" w:bidi="en-US"/>
        </w:rPr>
        <w:t xml:space="preserve"> оплата расходов на приобретение материальных запасов для последующей выдачи их гражданам в рамках социального обеспечения отражается по КВР 323 и КОСГУ 34Х</w:t>
      </w:r>
    </w:p>
  </w:comment>
  <w:comment w:id="450" w:author="Admin" w:date="2022-05-31T22:32:00Z" w:initials="ТР">
    <w:p w14:paraId="01F9D774" w14:textId="77777777" w:rsidR="00CD3723" w:rsidRDefault="002B65C6">
      <w:r>
        <w:rPr>
          <w:rFonts w:ascii="Liberation Serif" w:eastAsia="Segoe UI" w:hAnsi="Liberation Serif" w:cs="Tahoma"/>
          <w:sz w:val="24"/>
          <w:szCs w:val="24"/>
          <w:lang w:val="en-US" w:eastAsia="en-US" w:bidi="en-US"/>
        </w:rPr>
        <w:t xml:space="preserve">Согласно изменениям, внесенным в </w:t>
      </w:r>
      <w:hyperlink r:id="rId4" w:anchor="/document/77688937/entry/0" w:history="1">
        <w:r>
          <w:rPr>
            <w:rFonts w:ascii="Liberation Serif" w:eastAsia="Segoe UI" w:hAnsi="Liberation Serif" w:cs="Tahoma"/>
            <w:sz w:val="24"/>
            <w:szCs w:val="24"/>
            <w:lang w:val="en-US" w:eastAsia="en-US" w:bidi="en-US"/>
          </w:rPr>
          <w:t xml:space="preserve">Таблицы соответствия КВР и КОСГУ </w:t>
        </w:r>
      </w:hyperlink>
      <w:r>
        <w:rPr>
          <w:rFonts w:ascii="Liberation Serif" w:eastAsia="Segoe UI" w:hAnsi="Liberation Serif" w:cs="Tahoma"/>
          <w:sz w:val="24"/>
          <w:szCs w:val="24"/>
          <w:lang w:val="en-US" w:eastAsia="en-US" w:bidi="en-US"/>
        </w:rPr>
        <w:t xml:space="preserve"> оплата расходов на приобретение материальных запасов для последующей выдачи их гражданам в рамках социального обеспечения отражается по КВР 323 и КОСГУ 34Х</w:t>
      </w:r>
    </w:p>
  </w:comment>
  <w:comment w:id="451" w:author="Пименов Владимир" w:date="2022-05-31T22:33:00Z" w:initials="ПВ">
    <w:p w14:paraId="68CB2DC4" w14:textId="77777777" w:rsidR="00CD3723" w:rsidRDefault="002B65C6">
      <w:r>
        <w:rPr>
          <w:rFonts w:ascii="Liberation Serif" w:eastAsia="Segoe UI" w:hAnsi="Liberation Serif" w:cs="Tahoma"/>
          <w:sz w:val="24"/>
          <w:szCs w:val="24"/>
          <w:lang w:val="en-US" w:eastAsia="en-US" w:bidi="en-US"/>
        </w:rPr>
        <w:t xml:space="preserve"> Помимо представленного варианта существует альтернатива, при которой перечни объектов для учета на счете 105 Х1 и по кодам КОСГУ 341 (441) будут отличаться – в этом случае в Рабочем плане счетов Учреждения могут присутствовать такие счета, как 0 105 36 341 и т.д. </w:t>
      </w:r>
    </w:p>
    <w:p w14:paraId="55A7B3FC" w14:textId="77777777" w:rsidR="00CD3723" w:rsidRDefault="002B65C6">
      <w:r>
        <w:rPr>
          <w:rFonts w:ascii="Liberation Serif" w:eastAsia="Segoe UI" w:hAnsi="Liberation Serif" w:cs="Tahoma"/>
          <w:sz w:val="24"/>
          <w:szCs w:val="24"/>
          <w:lang w:val="en-US" w:eastAsia="en-US" w:bidi="en-US"/>
        </w:rPr>
        <w:t xml:space="preserve">Например, приобретенные по КВР 323 матзапасы могут учитываться на счете 105 06 с дополнительной аналитикой: </w:t>
      </w:r>
    </w:p>
    <w:p w14:paraId="1DB0BE17" w14:textId="77777777" w:rsidR="00CD3723" w:rsidRDefault="002B65C6">
      <w:r>
        <w:rPr>
          <w:rFonts w:ascii="Liberation Serif" w:eastAsia="Segoe UI" w:hAnsi="Liberation Serif" w:cs="Tahoma"/>
          <w:sz w:val="24"/>
          <w:szCs w:val="24"/>
          <w:lang w:val="en-US" w:eastAsia="en-US" w:bidi="en-US"/>
        </w:rPr>
        <w:t xml:space="preserve"> продукты питания, мед. изделия и т.д.</w:t>
      </w:r>
    </w:p>
  </w:comment>
  <w:comment w:id="452" w:author="Пименов Владимир" w:date="2020-07-26T11:54:00Z" w:initials="ПВ">
    <w:p w14:paraId="20792F48" w14:textId="77777777" w:rsidR="00CD3723" w:rsidRDefault="002B65C6">
      <w:r>
        <w:rPr>
          <w:rFonts w:ascii="Liberation Serif" w:eastAsia="Segoe UI" w:hAnsi="Liberation Serif" w:cs="Tahoma"/>
          <w:sz w:val="24"/>
          <w:szCs w:val="24"/>
          <w:lang w:val="en-US" w:eastAsia="en-US" w:bidi="en-US"/>
        </w:rPr>
        <w:t>Альтернатива – учитывать согласно Методическим рекомендациям по применению стандарта «Запасы» стройматериалы для ремонта движимого имущества на счете 0 105 36 346.</w:t>
      </w:r>
    </w:p>
  </w:comment>
  <w:comment w:id="453" w:author="Пименов Владимир" w:date="2022-05-31T20:51:00Z" w:initials="ПВ">
    <w:p w14:paraId="6417961A" w14:textId="77777777" w:rsidR="00CD3723" w:rsidRDefault="002B65C6">
      <w:r>
        <w:rPr>
          <w:rFonts w:ascii="Liberation Serif" w:eastAsia="Segoe UI" w:hAnsi="Liberation Serif" w:cs="Tahoma"/>
          <w:sz w:val="24"/>
          <w:szCs w:val="24"/>
          <w:lang w:val="en-US" w:eastAsia="en-US" w:bidi="en-US"/>
        </w:rPr>
        <w:t>Альтернатива – применение счетов согласно группировке запасов: для медикаментов – 0 105 31 341; для мягкого инвентаря 0 105 35 345, для продуктов питания – 1 105 32 342 и т.д.</w:t>
      </w:r>
    </w:p>
  </w:comment>
  <w:comment w:id="454" w:author="Admin" w:date="2022-05-31T22:33:00Z" w:initials="ТР">
    <w:p w14:paraId="77E63F14" w14:textId="77777777" w:rsidR="00CD3723" w:rsidRDefault="002B65C6">
      <w:r>
        <w:rPr>
          <w:rFonts w:ascii="Liberation Serif" w:eastAsia="Segoe UI" w:hAnsi="Liberation Serif" w:cs="Tahoma"/>
          <w:sz w:val="24"/>
          <w:szCs w:val="24"/>
          <w:lang w:val="en-US" w:eastAsia="en-US" w:bidi="en-US"/>
        </w:rPr>
        <w:t>Альтернатива:</w:t>
      </w:r>
    </w:p>
    <w:p w14:paraId="570EE816" w14:textId="77777777" w:rsidR="00CD3723" w:rsidRDefault="002B65C6">
      <w:r>
        <w:rPr>
          <w:rFonts w:ascii="Liberation Serif" w:eastAsia="Segoe UI" w:hAnsi="Liberation Serif" w:cs="Tahoma"/>
          <w:sz w:val="24"/>
          <w:szCs w:val="24"/>
          <w:lang w:val="en-US" w:eastAsia="en-US" w:bidi="en-US"/>
        </w:rPr>
        <w:t xml:space="preserve">приобретенные по КВР 323 матзапасы могут учитываться на счете 105 06 с дополнительной аналитикой: </w:t>
      </w:r>
    </w:p>
    <w:p w14:paraId="71EA7DB7" w14:textId="77777777" w:rsidR="00CD3723" w:rsidRDefault="002B65C6">
      <w:r>
        <w:rPr>
          <w:rFonts w:ascii="Liberation Serif" w:eastAsia="Segoe UI" w:hAnsi="Liberation Serif" w:cs="Tahoma"/>
          <w:sz w:val="24"/>
          <w:szCs w:val="24"/>
          <w:lang w:val="en-US" w:eastAsia="en-US" w:bidi="en-US"/>
        </w:rPr>
        <w:t xml:space="preserve"> продукты питания, мед. изделия и т. д. </w:t>
      </w:r>
    </w:p>
  </w:comment>
  <w:comment w:id="456" w:author="Admin" w:date="2021-10-04T13:57:00Z" w:initials="ТР">
    <w:p w14:paraId="4BE5BAA2" w14:textId="77777777" w:rsidR="00CD3723" w:rsidRDefault="002B65C6">
      <w:r>
        <w:rPr>
          <w:rFonts w:ascii="Liberation Serif" w:eastAsia="Segoe UI" w:hAnsi="Liberation Serif" w:cs="Tahoma"/>
          <w:sz w:val="24"/>
          <w:szCs w:val="24"/>
          <w:lang w:val="en-US" w:eastAsia="en-US" w:bidi="en-US"/>
        </w:rPr>
        <w:t>При установлении иного срока рекомендуем, чтобы этот срок не переходил за пределы года, в котором имущество выдано в прокат, с учетом риска признания отчетности недостоверной. Предусмотрите порядок проведения инвентаризации выданного напрокат имущества, движение которого не отражается в учете.</w:t>
      </w:r>
    </w:p>
  </w:comment>
  <w:comment w:id="455" w:author="Admin" w:date="2021-09-28T13:52:00Z" w:initials="ТР">
    <w:p w14:paraId="4735BB15" w14:textId="77777777" w:rsidR="00CD3723" w:rsidRDefault="002B65C6">
      <w:r>
        <w:rPr>
          <w:rFonts w:ascii="Liberation Serif" w:eastAsia="Segoe UI" w:hAnsi="Liberation Serif" w:cs="Tahoma"/>
          <w:sz w:val="24"/>
          <w:szCs w:val="24"/>
          <w:lang w:val="en-US" w:eastAsia="en-US" w:bidi="en-US"/>
        </w:rPr>
        <w:t>С учетом п. 116 Инструкции № 157н</w:t>
      </w:r>
    </w:p>
  </w:comment>
  <w:comment w:id="457" w:author="Admin" w:date="2021-09-28T14:08:00Z" w:initials="ТР">
    <w:p w14:paraId="7356F37C" w14:textId="77777777" w:rsidR="00CD3723" w:rsidRDefault="002B65C6">
      <w:r>
        <w:rPr>
          <w:rFonts w:ascii="Liberation Serif" w:eastAsia="Segoe UI" w:hAnsi="Liberation Serif" w:cs="Tahoma"/>
          <w:sz w:val="24"/>
          <w:szCs w:val="24"/>
          <w:lang w:val="en-US" w:eastAsia="en-US" w:bidi="en-US"/>
        </w:rPr>
        <w:t>Другой вариант – согласно  должностным инструкциям этих работников</w:t>
      </w:r>
    </w:p>
  </w:comment>
  <w:comment w:id="458" w:author="Admin" w:date="2021-09-30T17:52:00Z" w:initials="ТР">
    <w:p w14:paraId="69C7DA99" w14:textId="77777777" w:rsidR="00CD3723" w:rsidRDefault="002B65C6">
      <w:r>
        <w:rPr>
          <w:rFonts w:ascii="Liberation Serif" w:eastAsia="Segoe UI" w:hAnsi="Liberation Serif" w:cs="Tahoma"/>
          <w:sz w:val="24"/>
          <w:szCs w:val="24"/>
          <w:lang w:val="en-US" w:eastAsia="en-US" w:bidi="en-US"/>
        </w:rPr>
        <w:t>Проверьте насколько это отвечает специфике ваших закупок и нормирования</w:t>
      </w:r>
    </w:p>
  </w:comment>
  <w:comment w:id="490" w:author="Пименов Владимир" w:date="2020-07-26T12:01:00Z" w:initials="ПВ">
    <w:p w14:paraId="331A17D8" w14:textId="77777777" w:rsidR="00CD3723" w:rsidRDefault="002B65C6">
      <w:r>
        <w:rPr>
          <w:rFonts w:ascii="Liberation Serif" w:eastAsia="Segoe UI" w:hAnsi="Liberation Serif" w:cs="Tahoma"/>
          <w:sz w:val="24"/>
          <w:szCs w:val="24"/>
          <w:lang w:val="en-US" w:eastAsia="en-US" w:bidi="en-US"/>
        </w:rPr>
        <w:t>Проверьте, насколько этот порядок калькулирования себестоимости отвечает специфике деятельности вашего Учреждения. В данном документе приведен порядок, который подходит, прежде всего, для сравнительно небольших учреждений</w:t>
      </w:r>
    </w:p>
  </w:comment>
  <w:comment w:id="491" w:author="Пименов" w:date="2020-02-15T15:33:00Z" w:initials="В.В.">
    <w:p w14:paraId="0B118167" w14:textId="77777777" w:rsidR="00CD3723" w:rsidRDefault="002B65C6">
      <w:r>
        <w:rPr>
          <w:rFonts w:ascii="Liberation Serif" w:eastAsia="Segoe UI" w:hAnsi="Liberation Serif" w:cs="Tahoma"/>
          <w:sz w:val="24"/>
          <w:szCs w:val="24"/>
          <w:lang w:val="en-US" w:eastAsia="en-US" w:bidi="en-US"/>
        </w:rPr>
        <w:t>Проверьте, насколько этот порядок калькулирования себестоимости отвечает специфике деятельности вашего Учреждения. В данном документе приведен порядок, который подходит, прежде всего, для сравнительно небольших учреждений</w:t>
      </w:r>
    </w:p>
  </w:comment>
  <w:comment w:id="492" w:author="Пименов" w:date="2020-02-15T14:47:00Z" w:initials="В.В.">
    <w:p w14:paraId="399E0E48" w14:textId="77777777" w:rsidR="00CD3723" w:rsidRDefault="002B65C6">
      <w:r>
        <w:rPr>
          <w:rFonts w:ascii="Liberation Serif" w:eastAsia="Segoe UI" w:hAnsi="Liberation Serif" w:cs="Tahoma"/>
          <w:sz w:val="24"/>
          <w:szCs w:val="24"/>
          <w:lang w:val="en-US" w:eastAsia="en-US" w:bidi="en-US"/>
        </w:rPr>
        <w:t xml:space="preserve">Проверьте, насколько </w:t>
      </w:r>
      <w:r>
        <w:rPr>
          <w:rFonts w:ascii="Liberation Serif" w:eastAsia="Segoe UI" w:hAnsi="Liberation Serif" w:cs="Tahoma"/>
          <w:sz w:val="24"/>
          <w:szCs w:val="24"/>
          <w:u w:val="single"/>
          <w:lang w:val="en-US" w:eastAsia="en-US" w:bidi="en-US"/>
        </w:rPr>
        <w:t>периодичность</w:t>
      </w:r>
      <w:r>
        <w:rPr>
          <w:rFonts w:ascii="Liberation Serif" w:eastAsia="Segoe UI" w:hAnsi="Liberation Serif" w:cs="Tahoma"/>
          <w:sz w:val="24"/>
          <w:szCs w:val="24"/>
          <w:lang w:val="en-US" w:eastAsia="en-US" w:bidi="en-US"/>
        </w:rPr>
        <w:t xml:space="preserve"> и </w:t>
      </w:r>
      <w:r>
        <w:rPr>
          <w:rFonts w:ascii="Liberation Serif" w:eastAsia="Segoe UI" w:hAnsi="Liberation Serif" w:cs="Tahoma"/>
          <w:sz w:val="24"/>
          <w:szCs w:val="24"/>
          <w:u w:val="single"/>
          <w:lang w:val="en-US" w:eastAsia="en-US" w:bidi="en-US"/>
        </w:rPr>
        <w:t xml:space="preserve">метод </w:t>
      </w:r>
      <w:r>
        <w:rPr>
          <w:rFonts w:ascii="Liberation Serif" w:eastAsia="Segoe UI" w:hAnsi="Liberation Serif" w:cs="Tahoma"/>
          <w:sz w:val="24"/>
          <w:szCs w:val="24"/>
          <w:lang w:val="en-US" w:eastAsia="en-US" w:bidi="en-US"/>
        </w:rPr>
        <w:t>распределения, отвечает специфике деятельности вашего Учреждения</w:t>
      </w:r>
    </w:p>
  </w:comment>
  <w:comment w:id="525" w:author="Пименов" w:date="2020-02-15T15:39:00Z" w:initials="В.В.">
    <w:p w14:paraId="7F96AD07"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существенности, отвечает специфике деятельности вашего Учреждения</w:t>
      </w:r>
    </w:p>
  </w:comment>
  <w:comment w:id="526" w:author="Сапетина Ирина" w:date="2021-09-24T14:21:00Z" w:initials="С.И.">
    <w:p w14:paraId="5278F3AE" w14:textId="77777777" w:rsidR="00CD3723" w:rsidRDefault="002B65C6">
      <w:r>
        <w:rPr>
          <w:rFonts w:ascii="Liberation Serif" w:eastAsia="Segoe UI" w:hAnsi="Liberation Serif" w:cs="Tahoma"/>
          <w:sz w:val="24"/>
          <w:szCs w:val="24"/>
          <w:lang w:val="en-US" w:eastAsia="en-US" w:bidi="en-US"/>
        </w:rPr>
        <w:t>Предусмотрены корреспонденции счетов для отражения в учете досрочного расторжения лицензионных договоров</w:t>
      </w:r>
    </w:p>
  </w:comment>
  <w:comment w:id="527" w:author="Сапетина Ирина" w:date="2021-04-28T15:31:00Z" w:initials="С.И.">
    <w:p w14:paraId="05294A15" w14:textId="77777777" w:rsidR="00CD3723" w:rsidRDefault="002B65C6">
      <w:r>
        <w:rPr>
          <w:rFonts w:ascii="Liberation Serif" w:eastAsia="Segoe UI" w:hAnsi="Liberation Serif" w:cs="Tahoma"/>
          <w:sz w:val="24"/>
          <w:szCs w:val="24"/>
          <w:lang w:val="en-US" w:eastAsia="en-US" w:bidi="en-US"/>
        </w:rPr>
        <w:t>Предусмотрена возможность аналитического учета по счету 0 111 60  000  в разрезе подгрупп "с определенным сроком полезного использования" и "с неопределенным сроком полезного использования"</w:t>
      </w:r>
    </w:p>
    <w:p w14:paraId="1C0BC260" w14:textId="77777777" w:rsidR="00CD3723" w:rsidRDefault="002B65C6">
      <w:r>
        <w:rPr>
          <w:rFonts w:ascii="Liberation Serif" w:eastAsia="Segoe UI" w:hAnsi="Liberation Serif" w:cs="Tahoma"/>
          <w:sz w:val="24"/>
          <w:szCs w:val="24"/>
          <w:lang w:val="en-US" w:eastAsia="en-US" w:bidi="en-US"/>
        </w:rPr>
        <w:t>Выделение объектов НМА в такие подгруппы предусмотрено</w:t>
      </w:r>
    </w:p>
    <w:p w14:paraId="0A2C9FF0" w14:textId="77777777" w:rsidR="00CD3723" w:rsidRDefault="002B65C6">
      <w:r>
        <w:rPr>
          <w:rFonts w:ascii="Liberation Serif" w:eastAsia="Segoe UI" w:hAnsi="Liberation Serif" w:cs="Tahoma"/>
          <w:sz w:val="24"/>
          <w:szCs w:val="24"/>
          <w:lang w:val="en-US" w:eastAsia="en-US" w:bidi="en-US"/>
        </w:rPr>
        <w:t>п. 6 Стандарта "Нематериальные активы"</w:t>
      </w:r>
    </w:p>
  </w:comment>
  <w:comment w:id="528" w:author="Сапетина Ирина" w:date="2021-09-24T18:03:00Z" w:initials="С.И.">
    <w:p w14:paraId="6D008377" w14:textId="77777777" w:rsidR="00CD3723" w:rsidRDefault="00CD3723"/>
    <w:p w14:paraId="47C05ECC" w14:textId="77777777" w:rsidR="00CD3723" w:rsidRDefault="002B65C6">
      <w:r>
        <w:rPr>
          <w:rFonts w:ascii="Liberation Serif" w:eastAsia="Segoe UI" w:hAnsi="Liberation Serif" w:cs="Tahoma"/>
          <w:sz w:val="24"/>
          <w:szCs w:val="24"/>
          <w:lang w:val="en-US" w:eastAsia="en-US" w:bidi="en-US"/>
        </w:rPr>
        <w:t>Иная периодичность – ежемесячно.</w:t>
      </w:r>
    </w:p>
  </w:comment>
  <w:comment w:id="529" w:author="Сапетина Ирина" w:date="2021-04-28T15:31:00Z" w:initials="С.И.">
    <w:p w14:paraId="3A01879C" w14:textId="77777777" w:rsidR="00CD3723" w:rsidRDefault="002B65C6">
      <w:r>
        <w:rPr>
          <w:rFonts w:ascii="Liberation Serif" w:eastAsia="Segoe UI" w:hAnsi="Liberation Serif" w:cs="Tahoma"/>
          <w:sz w:val="24"/>
          <w:szCs w:val="24"/>
          <w:lang w:val="en-US" w:eastAsia="en-US" w:bidi="en-US"/>
        </w:rPr>
        <w:t>Форму журнала Учреждение разрабатывает самостоятельно</w:t>
      </w:r>
    </w:p>
  </w:comment>
  <w:comment w:id="530" w:author="Сапетина Ирина" w:date="2021-04-28T15:31:00Z" w:initials="С.И.">
    <w:p w14:paraId="67BC3ACB" w14:textId="77777777" w:rsidR="00CD3723" w:rsidRDefault="002B65C6">
      <w:r>
        <w:rPr>
          <w:rFonts w:ascii="Liberation Serif" w:eastAsia="Segoe UI" w:hAnsi="Liberation Serif" w:cs="Tahoma"/>
          <w:sz w:val="24"/>
          <w:szCs w:val="24"/>
          <w:lang w:val="en-US" w:eastAsia="en-US" w:bidi="en-US"/>
        </w:rPr>
        <w:t xml:space="preserve">Например, системный администратор, специалист-программист и т.д. </w:t>
      </w:r>
    </w:p>
  </w:comment>
  <w:comment w:id="531" w:author="Admin" w:date="2021-09-27T09:53:00Z" w:initials="ТР">
    <w:p w14:paraId="3B2876C2" w14:textId="77777777" w:rsidR="00CD3723" w:rsidRDefault="002B65C6">
      <w:r>
        <w:rPr>
          <w:rFonts w:ascii="Liberation Serif" w:eastAsia="Segoe UI" w:hAnsi="Liberation Serif" w:cs="Tahoma"/>
          <w:sz w:val="24"/>
          <w:szCs w:val="24"/>
          <w:lang w:val="en-US" w:eastAsia="en-US" w:bidi="en-US"/>
        </w:rPr>
        <w:t>С учетом п. 7 Методических рекомендаций, доведенных письмом МФ РФ от 30.11.2020 № 02-07-7/104384</w:t>
      </w:r>
    </w:p>
  </w:comment>
  <w:comment w:id="532" w:author="Admin" w:date="2022-03-02T20:58:00Z" w:initials="ТР">
    <w:p w14:paraId="1A60B15E" w14:textId="77777777" w:rsidR="00CD3723" w:rsidRDefault="002B65C6">
      <w:r>
        <w:rPr>
          <w:rFonts w:ascii="Liberation Serif" w:eastAsia="Segoe UI" w:hAnsi="Liberation Serif" w:cs="Tahoma"/>
          <w:sz w:val="24"/>
          <w:szCs w:val="24"/>
          <w:lang w:val="en-US" w:eastAsia="en-US" w:bidi="en-US"/>
        </w:rPr>
        <w:t>Нетиповая проводка, по аналогии со списанием ОС и НМА</w:t>
      </w:r>
    </w:p>
  </w:comment>
  <w:comment w:id="533" w:author="Admin" w:date="2022-10-04T08:57:00Z" w:initials="ТР">
    <w:p w14:paraId="0A81222B" w14:textId="77777777" w:rsidR="00CD3723" w:rsidRDefault="002B65C6">
      <w:r>
        <w:rPr>
          <w:rFonts w:ascii="Liberation Serif" w:eastAsia="Segoe UI" w:hAnsi="Liberation Serif" w:cs="Tahoma"/>
          <w:sz w:val="24"/>
          <w:szCs w:val="24"/>
          <w:lang w:val="en-US" w:eastAsia="en-US" w:bidi="en-US"/>
        </w:rPr>
        <w:t>Другой вариант – на забалансовом счете 02</w:t>
      </w:r>
    </w:p>
  </w:comment>
  <w:comment w:id="534" w:author="Admin" w:date="2021-09-24T18:32:00Z" w:initials="ТР">
    <w:p w14:paraId="170875E2" w14:textId="77777777" w:rsidR="00CD3723" w:rsidRDefault="002B65C6">
      <w:r>
        <w:rPr>
          <w:rFonts w:ascii="Liberation Serif" w:eastAsia="Segoe UI" w:hAnsi="Liberation Serif" w:cs="Tahoma"/>
          <w:sz w:val="24"/>
          <w:szCs w:val="24"/>
          <w:lang w:val="en-US" w:eastAsia="en-US" w:bidi="en-US"/>
        </w:rPr>
        <w:t>Иной вариант: на забалансовом счете 25</w:t>
      </w:r>
    </w:p>
  </w:comment>
  <w:comment w:id="536" w:author="Admin" w:date="2022-03-02T13:20:00Z" w:initials="ТР">
    <w:p w14:paraId="3A9F23A9" w14:textId="77777777" w:rsidR="00CD3723" w:rsidRDefault="002B65C6">
      <w:r>
        <w:rPr>
          <w:rFonts w:ascii="Liberation Serif" w:eastAsia="Segoe UI" w:hAnsi="Liberation Serif" w:cs="Tahoma"/>
          <w:sz w:val="24"/>
          <w:szCs w:val="24"/>
          <w:lang w:val="en-US" w:eastAsia="en-US" w:bidi="en-US"/>
        </w:rPr>
        <w:t>Каждому инвентарному объекту НМА присваивается уникальный инвентарный номер. СГС «НМА» не содержит исключений в отношении прав пользования НМА</w:t>
      </w:r>
    </w:p>
  </w:comment>
  <w:comment w:id="535" w:author="Пименов Владимир" w:date="2022-03-02T13:19:00Z" w:initials="ПВ">
    <w:p w14:paraId="0627EBF4" w14:textId="77777777" w:rsidR="00CD3723" w:rsidRDefault="002B65C6">
      <w:r>
        <w:rPr>
          <w:rFonts w:ascii="Arial" w:eastAsia="Segoe UI" w:hAnsi="Arial" w:cs="Arial"/>
          <w:sz w:val="16"/>
          <w:szCs w:val="16"/>
          <w:lang w:val="en-US" w:eastAsia="en-US" w:bidi="en-US"/>
        </w:rPr>
        <w:t>Планируете другой способ  формирования инвентарного номера права пользования НМА – скорректируйте текст</w:t>
      </w:r>
    </w:p>
  </w:comment>
  <w:comment w:id="600" w:author="Сапетина Ирина" w:date="2021-05-17T00:02:00Z" w:initials="С.И.">
    <w:p w14:paraId="4493B626" w14:textId="77777777" w:rsidR="00CD3723" w:rsidRDefault="002B65C6">
      <w:r>
        <w:rPr>
          <w:rFonts w:ascii="Liberation Serif" w:eastAsia="Segoe UI" w:hAnsi="Liberation Serif" w:cs="Tahoma"/>
          <w:sz w:val="24"/>
          <w:szCs w:val="24"/>
          <w:lang w:val="en-US" w:eastAsia="en-US" w:bidi="en-US"/>
        </w:rPr>
        <w:t>Другой вариант: счет 209 44 «Расчеты по доходам от возмещения ущерба имуществу (за исключением страховых возмещений)»</w:t>
      </w:r>
    </w:p>
  </w:comment>
  <w:comment w:id="601" w:author="Сапетина Ирина" w:date="2021-05-17T00:02:00Z" w:initials="С.И.">
    <w:p w14:paraId="71BFA6B8" w14:textId="77777777" w:rsidR="00CD3723" w:rsidRDefault="002B65C6">
      <w:r>
        <w:rPr>
          <w:rFonts w:ascii="Liberation Serif" w:eastAsia="Segoe UI" w:hAnsi="Liberation Serif" w:cs="Tahoma"/>
          <w:sz w:val="24"/>
          <w:szCs w:val="24"/>
          <w:lang w:val="en-US" w:eastAsia="en-US" w:bidi="en-US"/>
        </w:rPr>
        <w:t>Другой вариант: счет 209 7Х «Расчеты по ущербу нефинансовым активам»</w:t>
      </w:r>
    </w:p>
  </w:comment>
  <w:comment w:id="603" w:author="Admin" w:date="2021-10-06T16:00:00Z" w:initials="ТР">
    <w:p w14:paraId="606BD5A8" w14:textId="77777777" w:rsidR="00CD3723" w:rsidRDefault="002B65C6">
      <w:r>
        <w:rPr>
          <w:rFonts w:ascii="Liberation Serif" w:eastAsia="Segoe UI" w:hAnsi="Liberation Serif" w:cs="Tahoma"/>
          <w:sz w:val="24"/>
          <w:szCs w:val="24"/>
          <w:lang w:val="en-US" w:eastAsia="en-US" w:bidi="en-US"/>
        </w:rPr>
        <w:t>Для счета 205 можно предусмотреть аналитический учет в Журнале операций расчетов с дебиторами по доходам</w:t>
      </w:r>
    </w:p>
  </w:comment>
  <w:comment w:id="604" w:author="Admin" w:date="2021-10-06T16:02:00Z" w:initials="ТР">
    <w:p w14:paraId="23F06EC4" w14:textId="77777777" w:rsidR="00CD3723" w:rsidRDefault="002B65C6">
      <w:r>
        <w:rPr>
          <w:rFonts w:ascii="Liberation Serif" w:eastAsia="Segoe UI" w:hAnsi="Liberation Serif" w:cs="Tahoma"/>
          <w:sz w:val="24"/>
          <w:szCs w:val="24"/>
          <w:lang w:val="en-US" w:eastAsia="en-US" w:bidi="en-US"/>
        </w:rPr>
        <w:t xml:space="preserve">Другой вариант: </w:t>
      </w:r>
    </w:p>
    <w:p w14:paraId="59D61BC9" w14:textId="77777777" w:rsidR="00CD3723" w:rsidRDefault="002B65C6">
      <w:r>
        <w:rPr>
          <w:rFonts w:ascii="Liberation Serif" w:eastAsia="Segoe UI" w:hAnsi="Liberation Serif" w:cs="Tahoma"/>
          <w:sz w:val="24"/>
          <w:szCs w:val="24"/>
          <w:lang w:val="en-US" w:eastAsia="en-US" w:bidi="en-US"/>
        </w:rPr>
        <w:t>В разрезе плательщиков в Карточке учета средств и расчетов (ф. 0504051). Если Учреждение не является администратором таких доходов, нужно удалить данный абзац</w:t>
      </w:r>
    </w:p>
  </w:comment>
  <w:comment w:id="605" w:author="Пименов Владимир" w:date="2020-11-13T18:11:00Z" w:initials="ПВ">
    <w:p w14:paraId="05F4CBE9" w14:textId="77777777" w:rsidR="00CD3723" w:rsidRDefault="002B65C6">
      <w:r>
        <w:rPr>
          <w:rFonts w:ascii="Arial CYR" w:eastAsia="Segoe UI" w:hAnsi="Arial CYR" w:cs="Arial CYR"/>
          <w:color w:val="000000"/>
          <w:sz w:val="18"/>
          <w:szCs w:val="18"/>
          <w:lang w:val="en-US" w:eastAsia="en-US" w:bidi="en-US"/>
        </w:rPr>
        <w:t>Альтернатива – аналитический учет по социальным выплатам в "Карточке учета средств и расчетов".</w:t>
      </w:r>
    </w:p>
  </w:comment>
  <w:comment w:id="602" w:author="Пименов Владимир" w:date="2020-11-13T18:11:00Z" w:initials="ПВ">
    <w:p w14:paraId="1B3F4D9D" w14:textId="77777777" w:rsidR="00CD3723" w:rsidRDefault="002B65C6">
      <w:r>
        <w:rPr>
          <w:rFonts w:ascii="Arial" w:eastAsia="Segoe UI" w:hAnsi="Arial" w:cs="Arial"/>
          <w:color w:val="000000"/>
          <w:sz w:val="16"/>
          <w:szCs w:val="16"/>
          <w:lang w:val="en-US" w:eastAsia="en-US" w:bidi="en-US"/>
        </w:rPr>
        <w:t>Альтернатива – бухучет по группам плательщиков/получателей.</w:t>
      </w:r>
    </w:p>
    <w:p w14:paraId="66913AB4" w14:textId="77777777" w:rsidR="00CD3723" w:rsidRDefault="002B65C6">
      <w:r>
        <w:rPr>
          <w:rFonts w:ascii="Arial" w:eastAsia="Segoe UI" w:hAnsi="Arial" w:cs="Arial"/>
          <w:color w:val="000000"/>
          <w:sz w:val="16"/>
          <w:szCs w:val="16"/>
          <w:lang w:val="en-US" w:eastAsia="en-US" w:bidi="en-US"/>
        </w:rPr>
        <w:t>Пункты 200, 257 Инструкции N 157н дополнены условиями, при которых возможна организация аналитического учета по счетам 205 00, 302 00 по группам плательщиков, сотрудников, получателей выплат. К таким условиям относятся:</w:t>
      </w:r>
    </w:p>
    <w:p w14:paraId="6C85EDD8" w14:textId="77777777" w:rsidR="00CD3723" w:rsidRDefault="002B65C6">
      <w:r>
        <w:rPr>
          <w:rFonts w:ascii="Arial" w:eastAsia="Segoe UI" w:hAnsi="Arial" w:cs="Arial"/>
          <w:color w:val="000000"/>
          <w:sz w:val="16"/>
          <w:szCs w:val="16"/>
          <w:lang w:val="en-US" w:eastAsia="en-US" w:bidi="en-US"/>
        </w:rPr>
        <w:t>1) ведение персонифицированного учета вне бухучета (в управленческом учете);</w:t>
      </w:r>
    </w:p>
    <w:p w14:paraId="69026B3B" w14:textId="77777777" w:rsidR="00CD3723" w:rsidRDefault="002B65C6">
      <w:r>
        <w:rPr>
          <w:rFonts w:ascii="Arial" w:eastAsia="Segoe UI" w:hAnsi="Arial" w:cs="Arial"/>
          <w:color w:val="000000"/>
          <w:sz w:val="16"/>
          <w:szCs w:val="16"/>
          <w:lang w:val="en-US" w:eastAsia="en-US" w:bidi="en-US"/>
        </w:rPr>
        <w:t>2) формирование персонифицированных регистров учета расчетов с плательщиками/получателями;</w:t>
      </w:r>
    </w:p>
    <w:p w14:paraId="1CD8A8B4" w14:textId="77777777" w:rsidR="00CD3723" w:rsidRDefault="002B65C6">
      <w:r>
        <w:rPr>
          <w:rFonts w:ascii="Arial" w:eastAsia="Segoe UI" w:hAnsi="Arial" w:cs="Arial"/>
          <w:color w:val="000000"/>
          <w:sz w:val="16"/>
          <w:szCs w:val="16"/>
          <w:lang w:val="en-US" w:eastAsia="en-US" w:bidi="en-US"/>
        </w:rPr>
        <w:t>3) проведение постоянных сверок персонифицированных данных управленческого учета с данными бухучета по группам плательщиков/получателей.</w:t>
      </w:r>
    </w:p>
    <w:p w14:paraId="3ECCB4F1" w14:textId="77777777" w:rsidR="00CD3723" w:rsidRDefault="002B65C6">
      <w:r>
        <w:rPr>
          <w:rFonts w:ascii="Arial" w:eastAsia="Segoe UI" w:hAnsi="Arial" w:cs="Arial"/>
          <w:color w:val="000000"/>
          <w:sz w:val="16"/>
          <w:szCs w:val="16"/>
          <w:lang w:val="en-US" w:eastAsia="en-US" w:bidi="en-US"/>
        </w:rPr>
        <w:t>Если будете вести аналитический учет по группам, в Учетной политике надо установить, как будут определяться группы плательщиков/получателей и как будет организован персонифицированный учет.</w:t>
      </w:r>
    </w:p>
  </w:comment>
  <w:comment w:id="606" w:author="Admin" w:date="2021-10-16T21:06:00Z" w:initials="ТР">
    <w:p w14:paraId="4E465A31" w14:textId="77777777" w:rsidR="00CD3723" w:rsidRDefault="002B65C6">
      <w:r>
        <w:rPr>
          <w:rFonts w:ascii="Liberation Serif" w:eastAsia="Segoe UI" w:hAnsi="Liberation Serif" w:cs="Tahoma"/>
          <w:sz w:val="24"/>
          <w:szCs w:val="24"/>
          <w:lang w:val="en-US" w:eastAsia="en-US" w:bidi="en-US"/>
        </w:rPr>
        <w:t>Проверьте на наличие полномочий у вашего Учреждения  и соответствие порядку, установленному ГлАД с учетом ст. 47.2 БК РФ</w:t>
      </w:r>
    </w:p>
  </w:comment>
  <w:comment w:id="607" w:author="Admin" w:date="2021-10-04T18:45:00Z" w:initials="ТР">
    <w:p w14:paraId="7BFEDF11" w14:textId="77777777" w:rsidR="00CD3723" w:rsidRDefault="002B65C6">
      <w:r>
        <w:rPr>
          <w:rFonts w:ascii="Liberation Serif" w:eastAsia="Segoe UI" w:hAnsi="Liberation Serif" w:cs="Tahoma"/>
          <w:sz w:val="24"/>
          <w:szCs w:val="24"/>
          <w:lang w:val="en-US" w:eastAsia="en-US" w:bidi="en-US"/>
        </w:rPr>
        <w:t xml:space="preserve">Форма утверждена Приказом № 61н. </w:t>
      </w:r>
    </w:p>
    <w:p w14:paraId="7BC08423" w14:textId="77777777" w:rsidR="00CD3723" w:rsidRDefault="002B65C6">
      <w:r>
        <w:rPr>
          <w:rFonts w:ascii="Liberation Serif" w:eastAsia="Segoe UI" w:hAnsi="Liberation Serif" w:cs="Tahoma"/>
          <w:sz w:val="24"/>
          <w:szCs w:val="24"/>
          <w:lang w:val="en-US" w:eastAsia="en-US" w:bidi="en-US"/>
        </w:rPr>
        <w:t>Документ можно разработать самостоятельно и включить в приложение 2</w:t>
      </w:r>
    </w:p>
  </w:comment>
  <w:comment w:id="608" w:author="Admin" w:date="2022-10-04T09:29:00Z" w:initials="ТР">
    <w:p w14:paraId="239A2163" w14:textId="77777777" w:rsidR="00CD3723" w:rsidRDefault="002B65C6">
      <w:r>
        <w:rPr>
          <w:rFonts w:ascii="Liberation Serif" w:eastAsia="Segoe UI" w:hAnsi="Liberation Serif" w:cs="Tahoma"/>
          <w:sz w:val="24"/>
          <w:szCs w:val="24"/>
          <w:lang w:val="en-US" w:eastAsia="en-US" w:bidi="en-US"/>
        </w:rPr>
        <w:t xml:space="preserve">Форма утверждена Приказом № 61н. </w:t>
      </w:r>
    </w:p>
  </w:comment>
  <w:comment w:id="609" w:author="Admin" w:date="2022-10-04T09:19:00Z" w:initials="ТР">
    <w:p w14:paraId="6AFF9161" w14:textId="77777777" w:rsidR="00CD3723" w:rsidRDefault="002B65C6">
      <w:r>
        <w:rPr>
          <w:rFonts w:ascii="Liberation Serif" w:eastAsia="Segoe UI" w:hAnsi="Liberation Serif" w:cs="Tahoma"/>
          <w:sz w:val="24"/>
          <w:szCs w:val="24"/>
          <w:lang w:val="en-US" w:eastAsia="en-US" w:bidi="en-US"/>
        </w:rPr>
        <w:t xml:space="preserve">Иной вариант – ежегодно. Согласуется с п. 5.21 УП </w:t>
      </w:r>
    </w:p>
  </w:comment>
  <w:comment w:id="610" w:author="Admin" w:date="2022-10-04T09:29:00Z" w:initials="ТР">
    <w:p w14:paraId="69791BD7" w14:textId="77777777" w:rsidR="00CD3723" w:rsidRDefault="002B65C6">
      <w:r>
        <w:rPr>
          <w:rFonts w:ascii="Liberation Serif" w:eastAsia="Segoe UI" w:hAnsi="Liberation Serif" w:cs="Tahoma"/>
          <w:sz w:val="24"/>
          <w:szCs w:val="24"/>
          <w:lang w:val="en-US" w:eastAsia="en-US" w:bidi="en-US"/>
        </w:rPr>
        <w:t xml:space="preserve">Форма утверждена Приказом № 61н. </w:t>
      </w:r>
    </w:p>
  </w:comment>
  <w:comment w:id="611" w:author="Admin" w:date="2022-10-04T09:21:00Z" w:initials="ТР">
    <w:p w14:paraId="662DECA2" w14:textId="77777777" w:rsidR="00CD3723" w:rsidRDefault="002B65C6">
      <w:r>
        <w:rPr>
          <w:rFonts w:ascii="Liberation Serif" w:eastAsia="Segoe UI" w:hAnsi="Liberation Serif" w:cs="Tahoma"/>
          <w:sz w:val="24"/>
          <w:szCs w:val="24"/>
          <w:lang w:val="en-US" w:eastAsia="en-US" w:bidi="en-US"/>
        </w:rPr>
        <w:t>Другой вариант:</w:t>
      </w:r>
    </w:p>
    <w:p w14:paraId="0ADBE16A" w14:textId="77777777" w:rsidR="00CD3723" w:rsidRDefault="002B65C6">
      <w:r>
        <w:rPr>
          <w:rFonts w:ascii="Liberation Serif" w:eastAsia="Segoe UI" w:hAnsi="Liberation Serif" w:cs="Tahoma"/>
          <w:sz w:val="24"/>
          <w:szCs w:val="24"/>
          <w:lang w:val="en-US" w:eastAsia="en-US" w:bidi="en-US"/>
        </w:rPr>
        <w:t xml:space="preserve"> – </w:t>
      </w:r>
      <w:r>
        <w:rPr>
          <w:rFonts w:ascii="Arial" w:eastAsia="Segoe UI" w:hAnsi="Arial" w:cs="Arial"/>
          <w:sz w:val="24"/>
          <w:szCs w:val="24"/>
          <w:lang w:val="en-US" w:eastAsia="en-US" w:bidi="en-US"/>
        </w:rPr>
        <w:t>инвентаризационной (при наделении соответствующих полномочий)</w:t>
      </w:r>
    </w:p>
    <w:p w14:paraId="30635BD4" w14:textId="77777777" w:rsidR="00CD3723" w:rsidRDefault="002B65C6">
      <w:r>
        <w:rPr>
          <w:rFonts w:ascii="Arial" w:eastAsia="Segoe UI" w:hAnsi="Arial" w:cs="Arial"/>
          <w:sz w:val="24"/>
          <w:szCs w:val="24"/>
          <w:lang w:val="en-US" w:eastAsia="en-US" w:bidi="en-US"/>
        </w:rPr>
        <w:t>- иной профильной комиссией</w:t>
      </w:r>
    </w:p>
  </w:comment>
  <w:comment w:id="612" w:author="Admin" w:date="2021-10-05T10:37:00Z" w:initials="ТР">
    <w:p w14:paraId="6EC68FF5" w14:textId="77777777" w:rsidR="00CD3723" w:rsidRDefault="002B65C6">
      <w:r>
        <w:rPr>
          <w:rFonts w:ascii="Liberation Serif" w:eastAsia="Segoe UI" w:hAnsi="Liberation Serif" w:cs="Tahoma"/>
          <w:sz w:val="24"/>
          <w:szCs w:val="24"/>
          <w:lang w:val="en-US" w:eastAsia="en-US" w:bidi="en-US"/>
        </w:rPr>
        <w:t>Согласно п. 371 Инструкции № 157н</w:t>
      </w:r>
    </w:p>
  </w:comment>
  <w:comment w:id="613" w:author="Admin" w:date="2022-10-04T09:27:00Z" w:initials="ТР">
    <w:p w14:paraId="528D8FD5" w14:textId="77777777" w:rsidR="00CD3723" w:rsidRDefault="002B65C6">
      <w:r>
        <w:rPr>
          <w:rFonts w:ascii="Liberation Serif" w:eastAsia="Segoe UI" w:hAnsi="Liberation Serif" w:cs="Tahoma"/>
          <w:sz w:val="24"/>
          <w:szCs w:val="24"/>
          <w:lang w:val="en-US" w:eastAsia="en-US" w:bidi="en-US"/>
        </w:rPr>
        <w:t>Иной вариант – ежегодно. Согласуется с п. 5.21 УП</w:t>
      </w:r>
    </w:p>
  </w:comment>
  <w:comment w:id="614" w:author="Admin" w:date="2021-10-05T11:35:00Z" w:initials="ТР">
    <w:p w14:paraId="1BD3B287" w14:textId="77777777" w:rsidR="00CD3723" w:rsidRDefault="002B65C6">
      <w:r>
        <w:rPr>
          <w:rFonts w:ascii="Liberation Serif" w:eastAsia="Segoe UI" w:hAnsi="Liberation Serif" w:cs="Tahoma"/>
          <w:sz w:val="24"/>
          <w:szCs w:val="24"/>
          <w:lang w:val="en-US" w:eastAsia="en-US" w:bidi="en-US"/>
        </w:rPr>
        <w:t xml:space="preserve">Форма утверждена Приказом № 61н. </w:t>
      </w:r>
    </w:p>
    <w:p w14:paraId="237497D9" w14:textId="77777777" w:rsidR="00CD3723" w:rsidRDefault="002B65C6">
      <w:r>
        <w:rPr>
          <w:rFonts w:ascii="Liberation Serif" w:eastAsia="Segoe UI" w:hAnsi="Liberation Serif" w:cs="Tahoma"/>
          <w:sz w:val="24"/>
          <w:szCs w:val="24"/>
          <w:lang w:val="en-US" w:eastAsia="en-US" w:bidi="en-US"/>
        </w:rPr>
        <w:t>Документ можно разработать самостоятельно и включить в приложение 2</w:t>
      </w:r>
    </w:p>
  </w:comment>
  <w:comment w:id="615" w:author="Пименов" w:date="2020-02-16T13:12:00Z" w:initials="В.В.">
    <w:p w14:paraId="4AF21927" w14:textId="77777777" w:rsidR="00CD3723" w:rsidRDefault="002B65C6">
      <w:r>
        <w:rPr>
          <w:rFonts w:ascii="Liberation Serif" w:eastAsia="Segoe UI" w:hAnsi="Liberation Serif" w:cs="Tahoma"/>
          <w:sz w:val="24"/>
          <w:szCs w:val="24"/>
          <w:lang w:val="en-US" w:eastAsia="en-US" w:bidi="en-US"/>
        </w:rPr>
        <w:t>Если ваше Учреждение не выполняет работы по договорам строительного подряда, этот текст можно удалить.</w:t>
      </w:r>
    </w:p>
    <w:p w14:paraId="44BBC549" w14:textId="77777777" w:rsidR="00CD3723" w:rsidRDefault="002B65C6">
      <w:r>
        <w:rPr>
          <w:rFonts w:ascii="Liberation Serif" w:eastAsia="Segoe UI" w:hAnsi="Liberation Serif" w:cs="Tahoma"/>
          <w:sz w:val="24"/>
          <w:szCs w:val="24"/>
          <w:lang w:val="en-US" w:eastAsia="en-US" w:bidi="en-US"/>
        </w:rPr>
        <w:t xml:space="preserve">Другой способ расчета процента исполнения смотрите в </w:t>
      </w:r>
      <w:r>
        <w:rPr>
          <w:rFonts w:ascii="Arial" w:eastAsia="Segoe UI" w:hAnsi="Arial" w:cs="Arial"/>
          <w:sz w:val="24"/>
          <w:szCs w:val="24"/>
          <w:lang w:val="en-US" w:eastAsia="en-US" w:bidi="en-US"/>
        </w:rPr>
        <w:t>абз. 4 п. 6 стандарта "Долгосрочные договоры"</w:t>
      </w:r>
    </w:p>
  </w:comment>
  <w:comment w:id="616" w:author="Пименов Владимир" w:date="2021-04-28T14:47:00Z" w:initials="ПВ">
    <w:p w14:paraId="728C4C5F" w14:textId="77777777" w:rsidR="00CD3723" w:rsidRDefault="002B65C6">
      <w:r>
        <w:rPr>
          <w:rFonts w:ascii="Arial" w:eastAsia="Segoe UI" w:hAnsi="Arial" w:cs="Arial"/>
          <w:sz w:val="16"/>
          <w:szCs w:val="16"/>
          <w:lang w:val="en-US" w:eastAsia="en-US" w:bidi="en-US"/>
        </w:rPr>
        <w:t xml:space="preserve">С учетом </w:t>
      </w:r>
      <w:r>
        <w:rPr>
          <w:rFonts w:ascii="Arial CYR" w:eastAsia="Segoe UI" w:hAnsi="Arial CYR" w:cs="Arial CYR"/>
          <w:sz w:val="18"/>
          <w:szCs w:val="18"/>
          <w:lang w:val="en-US" w:eastAsia="en-US" w:bidi="en-US"/>
        </w:rPr>
        <w:t>письма Минфина России от 2 октября 2018 г. N 02-07-10/70752</w:t>
      </w:r>
    </w:p>
  </w:comment>
  <w:comment w:id="617" w:author="Пименов" w:date="2020-11-04T12:03:00Z" w:initials="В.В.">
    <w:p w14:paraId="0B5AC3F6" w14:textId="77777777" w:rsidR="00CD3723" w:rsidRDefault="002B65C6">
      <w:r>
        <w:rPr>
          <w:rFonts w:ascii="Arial" w:eastAsia="Segoe UI" w:hAnsi="Arial" w:cs="Arial"/>
          <w:sz w:val="16"/>
          <w:szCs w:val="16"/>
          <w:lang w:val="en-US" w:eastAsia="en-US" w:bidi="en-US"/>
        </w:rPr>
        <w:t>Согласно новой редакции Инструкции № 157н в составе денежных документов на счете 201 35 можно учитывать только проездные документы (билеты), оформленные на бумажном носителе</w:t>
      </w:r>
    </w:p>
  </w:comment>
  <w:comment w:id="618" w:author="Admin" w:date="2022-03-02T14:05:00Z" w:initials="ТР">
    <w:p w14:paraId="341C7A20" w14:textId="77777777" w:rsidR="00CD3723" w:rsidRDefault="002B65C6">
      <w:r>
        <w:rPr>
          <w:rFonts w:ascii="Liberation Serif" w:eastAsia="Segoe UI" w:hAnsi="Liberation Serif" w:cs="Tahoma"/>
          <w:sz w:val="24"/>
          <w:szCs w:val="24"/>
          <w:lang w:val="en-US" w:eastAsia="en-US" w:bidi="en-US"/>
        </w:rPr>
        <w:t>Уточнен порядок отражения в учете расчетов с ФСС в части начисления пособия на погребение и 4х дополнительных выходных дней одному из родителей с учетом письма Минфина России от 13.08.2021 N 02-06-10/66365, п. 3.2 письма Минфина России  от 30.12.2021 N 02-06-07/108267</w:t>
      </w:r>
    </w:p>
  </w:comment>
  <w:comment w:id="619" w:author="Сапетина Ирина" w:date="2021-10-16T19:56:00Z" w:initials="С.И.">
    <w:p w14:paraId="4385FB96" w14:textId="77777777" w:rsidR="00CD3723" w:rsidRDefault="002B65C6">
      <w:r>
        <w:rPr>
          <w:rFonts w:ascii="Liberation Serif" w:eastAsia="Segoe UI" w:hAnsi="Liberation Serif" w:cs="Tahoma"/>
          <w:sz w:val="24"/>
          <w:szCs w:val="24"/>
          <w:lang w:val="en-US" w:eastAsia="en-US" w:bidi="en-US"/>
        </w:rPr>
        <w:t>Определен счет учета, на котором будет начисляться доход при расчетах с ФСС РФ по обеспечению предупредительных мер. Дело в том, что с 01.01.2021 такие поступления отражаются по специальному  КОСГУ 139 "Доходы от возмещений Фондом социального  страхования расходов". Но соответствующего счета в Инструкции № 157н и 162н не появилось.</w:t>
      </w:r>
    </w:p>
  </w:comment>
  <w:comment w:id="620" w:author="Admin" w:date="2022-03-02T14:05:00Z" w:initials="ТР">
    <w:p w14:paraId="06117ACB" w14:textId="77777777" w:rsidR="00CD3723" w:rsidRDefault="002B65C6">
      <w:r>
        <w:rPr>
          <w:rFonts w:ascii="Liberation Serif" w:eastAsia="Segoe UI" w:hAnsi="Liberation Serif" w:cs="Tahoma"/>
          <w:sz w:val="24"/>
          <w:szCs w:val="24"/>
          <w:lang w:val="en-US" w:eastAsia="en-US" w:bidi="en-US"/>
        </w:rPr>
        <w:t>Другой вариант:</w:t>
      </w:r>
    </w:p>
    <w:p w14:paraId="67A0744B" w14:textId="77777777" w:rsidR="00CD3723" w:rsidRDefault="002B65C6">
      <w:r>
        <w:rPr>
          <w:rFonts w:ascii="Liberation Serif" w:eastAsia="Segoe UI" w:hAnsi="Liberation Serif" w:cs="Tahoma"/>
          <w:sz w:val="24"/>
          <w:szCs w:val="24"/>
          <w:lang w:val="en-US" w:eastAsia="en-US" w:bidi="en-US"/>
        </w:rPr>
        <w:t>Признавать задолженности ФСС перед учреждением на счете 40140 как оценочное значение ожидаемых доходов в пределах суммы, согласованной с ФСС на цели финобеспечения предупредительных мер. По факту принятия решения ФСС о возмещении фактических расходов признавать доходы текущего года и корректировать оценочное значение (см. п. 3.3 письма Минфина России  от 30.12.2021 N 02-06-07/108267)</w:t>
      </w:r>
    </w:p>
  </w:comment>
  <w:comment w:id="621" w:author="Сапетина Ирина" w:date="2021-04-28T16:16:00Z" w:initials="С.И.">
    <w:p w14:paraId="119A4414" w14:textId="77777777" w:rsidR="00CD3723" w:rsidRDefault="002B65C6">
      <w:r>
        <w:rPr>
          <w:rFonts w:ascii="Liberation Serif" w:eastAsia="Segoe UI" w:hAnsi="Liberation Serif" w:cs="Tahoma"/>
          <w:sz w:val="24"/>
          <w:szCs w:val="24"/>
          <w:lang w:val="en-US" w:eastAsia="en-US" w:bidi="en-US"/>
        </w:rPr>
        <w:t xml:space="preserve">Уточнен порядок отражения расчетов по счетам 0 206 34 000, 0 208 34 000, 0 302 34 000 при приобретении матзапасов по кодам КОСГУ, не </w:t>
      </w:r>
      <w:r>
        <w:rPr>
          <w:rFonts w:eastAsia="Segoe UI" w:cs="Calibri"/>
          <w:sz w:val="24"/>
          <w:szCs w:val="24"/>
          <w:lang w:val="en-US" w:eastAsia="en-US" w:bidi="en-US"/>
        </w:rPr>
        <w:t>относящимся к статье 340.</w:t>
      </w:r>
    </w:p>
    <w:p w14:paraId="66327D25" w14:textId="77777777" w:rsidR="00CD3723" w:rsidRDefault="002B65C6">
      <w:r>
        <w:rPr>
          <w:rFonts w:eastAsia="Segoe UI" w:cs="Calibri"/>
          <w:sz w:val="24"/>
          <w:szCs w:val="24"/>
          <w:lang w:val="en-US" w:eastAsia="en-US" w:bidi="en-US"/>
        </w:rPr>
        <w:t>Новой редакцией Инструкции 162н теперь предусмотрено, что списывать израсходованные матзапасы, потери в пределах норм их естественной убыли и т.д. можно не только по счету 109 00 и 0 401 20 272, но и по счетам 0 401 20 214, 0 401 20 223, 0 401 20 263, 0 401 20 265, 0 401 20 267. Но вот иных счетов для учета  расчетов в таких ситуациях  нормативными актами не предусмотрено.</w:t>
      </w:r>
    </w:p>
  </w:comment>
  <w:comment w:id="622" w:author="Admin" w:date="2021-09-30T16:05:00Z" w:initials="ТР">
    <w:p w14:paraId="39F7D207" w14:textId="77777777" w:rsidR="00CD3723" w:rsidRDefault="002B65C6">
      <w:r>
        <w:rPr>
          <w:rFonts w:ascii="Liberation Serif" w:eastAsia="Segoe UI" w:hAnsi="Liberation Serif" w:cs="Tahoma"/>
          <w:sz w:val="24"/>
          <w:szCs w:val="24"/>
          <w:lang w:val="en-US" w:eastAsia="en-US" w:bidi="en-US"/>
        </w:rPr>
        <w:t>С учетом п. 86 Инструкции N 162н, и письма Минфина России от 11.02.2016 N 02-07-10/7306.</w:t>
      </w:r>
    </w:p>
  </w:comment>
  <w:comment w:id="623" w:author="Admin" w:date="2021-09-30T16:06:00Z" w:initials="ТР">
    <w:p w14:paraId="73412B5C" w14:textId="77777777" w:rsidR="00CD3723" w:rsidRDefault="002B65C6">
      <w:r>
        <w:rPr>
          <w:rFonts w:ascii="Liberation Serif" w:eastAsia="Segoe UI" w:hAnsi="Liberation Serif" w:cs="Tahoma"/>
          <w:sz w:val="24"/>
          <w:szCs w:val="24"/>
          <w:lang w:val="en-US" w:eastAsia="en-US" w:bidi="en-US"/>
        </w:rPr>
        <w:t>Нетиповые проводки, согласуйте с финорганом, ГРБС</w:t>
      </w:r>
    </w:p>
  </w:comment>
  <w:comment w:id="624" w:author="Admin" w:date="2021-10-04T19:03:00Z" w:initials="ТР">
    <w:p w14:paraId="262959F1" w14:textId="77777777" w:rsidR="00CD3723" w:rsidRDefault="002B65C6">
      <w:r>
        <w:rPr>
          <w:rFonts w:ascii="Liberation Serif" w:eastAsia="Segoe UI" w:hAnsi="Liberation Serif" w:cs="Tahoma"/>
          <w:sz w:val="24"/>
          <w:szCs w:val="24"/>
          <w:lang w:val="en-US" w:eastAsia="en-US" w:bidi="en-US"/>
        </w:rPr>
        <w:t>Проводка, обратная списанию</w:t>
      </w:r>
    </w:p>
  </w:comment>
  <w:comment w:id="625" w:author="Admin" w:date="2021-09-30T16:07:00Z" w:initials="ТР">
    <w:p w14:paraId="1B6C2D39" w14:textId="77777777" w:rsidR="00CD3723" w:rsidRDefault="002B65C6">
      <w:r>
        <w:rPr>
          <w:rFonts w:ascii="Liberation Serif" w:eastAsia="Segoe UI" w:hAnsi="Liberation Serif" w:cs="Tahoma"/>
          <w:sz w:val="24"/>
          <w:szCs w:val="24"/>
          <w:lang w:val="en-US" w:eastAsia="en-US" w:bidi="en-US"/>
        </w:rPr>
        <w:t>С учетом положений об отражении в учете задолженности, подлежащей урегулированию и возврату в доход бюджета</w:t>
      </w:r>
    </w:p>
  </w:comment>
  <w:comment w:id="626" w:author="Admin" w:date="2022-03-02T14:20:00Z" w:initials="ТР">
    <w:p w14:paraId="200F9FCD" w14:textId="77777777" w:rsidR="00CD3723" w:rsidRDefault="002B65C6">
      <w:r>
        <w:rPr>
          <w:rFonts w:ascii="Liberation Serif" w:eastAsia="Segoe UI" w:hAnsi="Liberation Serif" w:cs="Tahoma"/>
          <w:sz w:val="24"/>
          <w:szCs w:val="24"/>
          <w:lang w:val="en-US" w:eastAsia="en-US" w:bidi="en-US"/>
        </w:rPr>
        <w:t>Другой вариант:</w:t>
      </w:r>
    </w:p>
    <w:p w14:paraId="127248E0" w14:textId="77777777" w:rsidR="00CD3723" w:rsidRDefault="002B65C6">
      <w:r>
        <w:rPr>
          <w:rFonts w:ascii="Liberation Serif" w:eastAsia="Segoe UI" w:hAnsi="Liberation Serif" w:cs="Tahoma"/>
          <w:sz w:val="24"/>
          <w:szCs w:val="24"/>
          <w:lang w:val="en-US" w:eastAsia="en-US" w:bidi="en-US"/>
        </w:rPr>
        <w:t xml:space="preserve"> предусмотреть возможность использовать 208 счет для расчетов с физическими лицами за совершение ими определенных полномочий в соответствии с законодательством РФ, не предусматривающим заключения с ними трудовых договоров или договоров гражданско-правового характер</w:t>
      </w:r>
    </w:p>
  </w:comment>
  <w:comment w:id="627" w:author="Admin" w:date="2021-10-09T14:45:00Z" w:initials="ТР">
    <w:p w14:paraId="45628534" w14:textId="77777777" w:rsidR="00CD3723" w:rsidRDefault="002B65C6">
      <w:r>
        <w:rPr>
          <w:rFonts w:ascii="Liberation Serif" w:eastAsia="Segoe UI" w:hAnsi="Liberation Serif" w:cs="Tahoma"/>
          <w:sz w:val="24"/>
          <w:szCs w:val="24"/>
          <w:lang w:val="en-US" w:eastAsia="en-US" w:bidi="en-US"/>
        </w:rPr>
        <w:t>По аналогии с уменьшением доходов по МБТ, аренде - п. 78 Инструкции 162н</w:t>
      </w:r>
    </w:p>
  </w:comment>
  <w:comment w:id="628" w:author="Admin" w:date="2021-10-17T02:28:00Z" w:initials="ТР">
    <w:p w14:paraId="6F9CEED5" w14:textId="77777777" w:rsidR="00CD3723" w:rsidRDefault="00CD3723"/>
    <w:p w14:paraId="72836480" w14:textId="77777777" w:rsidR="00CD3723" w:rsidRDefault="002B65C6">
      <w:r>
        <w:rPr>
          <w:rFonts w:ascii="Liberation Serif" w:eastAsia="Segoe UI" w:hAnsi="Liberation Serif" w:cs="Tahoma"/>
          <w:sz w:val="24"/>
          <w:szCs w:val="24"/>
          <w:lang w:val="en-US" w:eastAsia="en-US" w:bidi="en-US"/>
        </w:rPr>
        <w:t>Постановление Правительства РФ от 27 марта 2020 г. N 356</w:t>
      </w:r>
    </w:p>
  </w:comment>
  <w:comment w:id="629" w:author="Admin" w:date="2022-06-01T14:15:00Z" w:initials="ТР">
    <w:p w14:paraId="35B37DE8" w14:textId="77777777" w:rsidR="00CD3723" w:rsidRDefault="002B65C6">
      <w:r>
        <w:rPr>
          <w:rFonts w:ascii="Liberation Serif" w:eastAsia="Segoe UI" w:hAnsi="Liberation Serif" w:cs="Tahoma"/>
          <w:sz w:val="24"/>
          <w:szCs w:val="24"/>
          <w:lang w:val="en-US" w:eastAsia="en-US" w:bidi="en-US"/>
        </w:rPr>
        <w:t>Планами счетов прямо установлено отражение в 26 разряде номеров счетов 302 63, 302 67 (и аналогичных аналитических счетов счета 206 00) кода "7", который применяется в Порядке N 209н для обособления расчетов с физическими лицами. Счета 302 63 и 302 67, в частности, следует применять при отражении расчетов с физическими лицами в случае, если гарантии, относящиеся к выплатам социального и несоциального характера, компенсируются путем выплаты денежных средств получателя выплат социальной направленности.  Применять такие счета для отражения расчетов с поставщиками не следует</w:t>
      </w:r>
    </w:p>
  </w:comment>
  <w:comment w:id="630" w:author="Admin" w:date="2022-06-01T14:44:00Z" w:initials="ТР">
    <w:p w14:paraId="41F20D6A" w14:textId="77777777" w:rsidR="00CD3723" w:rsidRDefault="002B65C6">
      <w:r>
        <w:rPr>
          <w:rFonts w:ascii="Liberation Serif" w:eastAsia="Segoe UI" w:hAnsi="Liberation Serif" w:cs="Tahoma"/>
          <w:sz w:val="24"/>
          <w:szCs w:val="24"/>
          <w:lang w:val="en-US" w:eastAsia="en-US" w:bidi="en-US"/>
        </w:rPr>
        <w:t xml:space="preserve">Другой вариант – признавать доходы по факту перехода права собственности без отражения доходов будущих периодов. </w:t>
      </w:r>
    </w:p>
    <w:p w14:paraId="7DF97711" w14:textId="77777777" w:rsidR="00CD3723" w:rsidRDefault="002B65C6">
      <w:r>
        <w:rPr>
          <w:rFonts w:ascii="Liberation Serif" w:eastAsia="Segoe UI" w:hAnsi="Liberation Serif" w:cs="Tahoma"/>
          <w:sz w:val="24"/>
          <w:szCs w:val="24"/>
          <w:lang w:val="en-US" w:eastAsia="en-US" w:bidi="en-US"/>
        </w:rPr>
        <w:t>Или установить иную дату признания доходов будущих периодов, например, дату проведения торгов, определения справедливой стоимости</w:t>
      </w:r>
    </w:p>
  </w:comment>
  <w:comment w:id="663" w:author="Admin" w:date="2021-10-05T13:56:00Z" w:initials="ТР">
    <w:p w14:paraId="6659C607" w14:textId="77777777" w:rsidR="00CD3723" w:rsidRDefault="002B65C6">
      <w:r>
        <w:rPr>
          <w:rFonts w:ascii="Liberation Serif" w:eastAsia="Segoe UI" w:hAnsi="Liberation Serif" w:cs="Tahoma"/>
          <w:sz w:val="24"/>
          <w:szCs w:val="24"/>
          <w:lang w:val="en-US" w:eastAsia="en-US" w:bidi="en-US"/>
        </w:rPr>
        <w:t>Другой вариант:</w:t>
      </w:r>
    </w:p>
    <w:p w14:paraId="1D0EE851" w14:textId="77777777" w:rsidR="00CD3723" w:rsidRDefault="002B65C6">
      <w:r>
        <w:rPr>
          <w:rFonts w:ascii="Liberation Serif" w:eastAsia="Segoe UI" w:hAnsi="Liberation Serif" w:cs="Tahoma"/>
          <w:sz w:val="24"/>
          <w:szCs w:val="24"/>
          <w:lang w:val="en-US" w:eastAsia="en-US" w:bidi="en-US"/>
        </w:rPr>
        <w:t xml:space="preserve"> предусмотреть возможность использовать 208 счет для расчетов с физическими лицами за совершение ими определенных полномочий в соответствии с законодательством РФ, не предусматривающим заключения с ними трудовых договоров или договоров гражданско-правового характер</w:t>
      </w:r>
    </w:p>
  </w:comment>
  <w:comment w:id="665" w:author="Admin" w:date="2021-10-05T14:27:00Z" w:initials="ТР">
    <w:p w14:paraId="5FF322DF" w14:textId="77777777" w:rsidR="00CD3723" w:rsidRDefault="002B65C6">
      <w:r>
        <w:rPr>
          <w:rFonts w:ascii="Liberation Serif" w:eastAsia="Segoe UI" w:hAnsi="Liberation Serif" w:cs="Tahoma"/>
          <w:sz w:val="24"/>
          <w:szCs w:val="24"/>
          <w:lang w:val="en-US" w:eastAsia="en-US" w:bidi="en-US"/>
        </w:rPr>
        <w:t xml:space="preserve">Форма утверждена Приказом № 52н </w:t>
      </w:r>
    </w:p>
  </w:comment>
  <w:comment w:id="664" w:author="Admin" w:date="2021-10-05T14:30:00Z" w:initials="ТР">
    <w:p w14:paraId="0D8DAEBD" w14:textId="77777777" w:rsidR="00CD3723" w:rsidRDefault="002B65C6">
      <w:r>
        <w:rPr>
          <w:rFonts w:ascii="Liberation Serif" w:eastAsia="Segoe UI" w:hAnsi="Liberation Serif" w:cs="Tahoma"/>
          <w:sz w:val="24"/>
          <w:szCs w:val="24"/>
          <w:lang w:val="en-US" w:eastAsia="en-US" w:bidi="en-US"/>
        </w:rPr>
        <w:t>Если Учреждение не перешло на ЭДО, вы можете не применять этот пункт и удалить его.</w:t>
      </w:r>
    </w:p>
    <w:p w14:paraId="0F754774" w14:textId="77777777" w:rsidR="00CD3723" w:rsidRDefault="002B65C6">
      <w:r>
        <w:rPr>
          <w:rFonts w:ascii="Liberation Serif" w:eastAsia="Segoe UI" w:hAnsi="Liberation Serif" w:cs="Tahoma"/>
          <w:sz w:val="24"/>
          <w:szCs w:val="24"/>
          <w:lang w:val="en-US" w:eastAsia="en-US" w:bidi="en-US"/>
        </w:rPr>
        <w:t>Решение о применении унифицированных форм электронных документов в таком случае  – право учреждения (приложение № 5 к Приказу МФ РФ № 52н)</w:t>
      </w:r>
    </w:p>
  </w:comment>
  <w:comment w:id="666" w:author="Admin" w:date="2022-03-02T15:47:00Z" w:initials="ТР">
    <w:p w14:paraId="2142E8DC" w14:textId="77777777" w:rsidR="00CD3723" w:rsidRDefault="002B65C6">
      <w:r>
        <w:rPr>
          <w:rFonts w:ascii="Liberation Serif" w:eastAsia="Segoe UI" w:hAnsi="Liberation Serif" w:cs="Tahoma"/>
          <w:sz w:val="24"/>
          <w:szCs w:val="24"/>
          <w:lang w:val="en-US" w:eastAsia="en-US" w:bidi="en-US"/>
        </w:rPr>
        <w:t>Здесь и далее:  Авансовый отчет  это Отчет о расходах подотчетного лица (ф. 0504520), утв. Приказом МФ РФ 52н</w:t>
      </w:r>
    </w:p>
  </w:comment>
  <w:comment w:id="667" w:author="Admin" w:date="2022-03-02T16:17:00Z" w:initials="ТР">
    <w:p w14:paraId="1EEC10D9" w14:textId="77777777" w:rsidR="00CD3723" w:rsidRDefault="002B65C6">
      <w:r>
        <w:rPr>
          <w:rFonts w:ascii="Liberation Serif" w:eastAsia="Segoe UI" w:hAnsi="Liberation Serif" w:cs="Tahoma"/>
          <w:sz w:val="24"/>
          <w:szCs w:val="24"/>
          <w:lang w:val="en-US" w:eastAsia="en-US" w:bidi="en-US"/>
        </w:rPr>
        <w:t>Проверьте срок при наличии отдельного  порядка командирования</w:t>
      </w:r>
    </w:p>
  </w:comment>
  <w:comment w:id="668" w:author="Пименов" w:date="2021-09-27T13:37:00Z" w:initials="В.В.">
    <w:p w14:paraId="614F0EE6" w14:textId="77777777" w:rsidR="00CD3723" w:rsidRDefault="002B65C6">
      <w:r>
        <w:rPr>
          <w:rFonts w:ascii="Liberation Serif" w:eastAsia="Segoe UI" w:hAnsi="Liberation Serif" w:cs="Tahoma"/>
          <w:sz w:val="24"/>
          <w:szCs w:val="24"/>
          <w:lang w:val="en-US" w:eastAsia="en-US" w:bidi="en-US"/>
        </w:rPr>
        <w:t>Проверьте, насколько этот порядок расчетов с командированными сотрудниками, отвечает специфике деятельности вашего Учреждения. Если в вашем Учреждении разработан отдельный локальный акт, определяющий порядок расчетов с подотчетными лицами, удалите соответствующие положения из Учетной политики.</w:t>
      </w:r>
    </w:p>
  </w:comment>
  <w:comment w:id="669" w:author="Пименов" w:date="2020-02-16T11:09:00Z" w:initials="В.В.">
    <w:p w14:paraId="30FB84FE" w14:textId="77777777" w:rsidR="00CD3723" w:rsidRDefault="002B65C6">
      <w:r>
        <w:rPr>
          <w:rFonts w:ascii="Liberation Serif" w:eastAsia="Segoe UI" w:hAnsi="Liberation Serif" w:cs="Tahoma"/>
          <w:sz w:val="24"/>
          <w:szCs w:val="24"/>
          <w:lang w:val="en-US" w:eastAsia="en-US" w:bidi="en-US"/>
        </w:rPr>
        <w:t>Проверьте, насколько этот срок окончательного расчета, отвечает специфике деятельности вашего Учреждения.</w:t>
      </w:r>
    </w:p>
  </w:comment>
  <w:comment w:id="671" w:author="Admin" w:date="2021-10-01T14:55:00Z" w:initials="ТР">
    <w:p w14:paraId="3C29CC48" w14:textId="77777777" w:rsidR="00CD3723" w:rsidRDefault="002B65C6">
      <w:r>
        <w:rPr>
          <w:rFonts w:ascii="Liberation Serif" w:eastAsia="Segoe UI" w:hAnsi="Liberation Serif" w:cs="Tahoma"/>
          <w:sz w:val="24"/>
          <w:szCs w:val="24"/>
          <w:lang w:val="en-US" w:eastAsia="en-US" w:bidi="en-US"/>
        </w:rPr>
        <w:t>Проверьте на соответствие порядку кассового обслуживания органом, в котором открыт лицевой счет ПБС</w:t>
      </w:r>
    </w:p>
  </w:comment>
  <w:comment w:id="670" w:author="Admin" w:date="2021-10-01T15:05:00Z" w:initials="ТР">
    <w:p w14:paraId="2A8EAEFD" w14:textId="77777777" w:rsidR="00CD3723" w:rsidRDefault="002B65C6">
      <w:r>
        <w:rPr>
          <w:rFonts w:ascii="Liberation Serif" w:eastAsia="Segoe UI" w:hAnsi="Liberation Serif" w:cs="Tahoma"/>
          <w:sz w:val="24"/>
          <w:szCs w:val="24"/>
          <w:lang w:val="en-US" w:eastAsia="en-US" w:bidi="en-US"/>
        </w:rPr>
        <w:t>С учетом письма Минфина России от 07.07.2010 N 02-06-10/2499.</w:t>
      </w:r>
    </w:p>
    <w:p w14:paraId="3EDBE8AA" w14:textId="77777777" w:rsidR="00CD3723" w:rsidRDefault="002B65C6">
      <w:r>
        <w:rPr>
          <w:rFonts w:ascii="Liberation Serif" w:eastAsia="Segoe UI" w:hAnsi="Liberation Serif" w:cs="Tahoma"/>
          <w:sz w:val="24"/>
          <w:szCs w:val="24"/>
          <w:lang w:val="en-US" w:eastAsia="en-US" w:bidi="en-US"/>
        </w:rPr>
        <w:t>Исполнение бюджета производится перечислением денежных средств (ст. 219 БК РФ), проводка по удержанию из зарплаты неизрасходованных авансов не предусмотрена Инструкцией № 162н</w:t>
      </w:r>
    </w:p>
  </w:comment>
  <w:comment w:id="672" w:author="Admin" w:date="2022-10-04T15:56:00Z" w:initials="ТР">
    <w:p w14:paraId="1579A9E9" w14:textId="77777777" w:rsidR="00CD3723" w:rsidRDefault="002B65C6">
      <w:r>
        <w:rPr>
          <w:rFonts w:ascii="Liberation Serif" w:eastAsia="Segoe UI" w:hAnsi="Liberation Serif" w:cs="Tahoma"/>
          <w:sz w:val="24"/>
          <w:szCs w:val="24"/>
          <w:lang w:val="en-US" w:eastAsia="en-US" w:bidi="en-US"/>
        </w:rPr>
        <w:t>С учетом положений письма Минфина России от 13.05.2022</w:t>
      </w:r>
      <w:r>
        <w:rPr>
          <w:rFonts w:ascii="Liberation Serif" w:eastAsia="Segoe UI" w:hAnsi="Liberation Serif" w:cs="Tahoma"/>
          <w:color w:val="000080"/>
          <w:sz w:val="24"/>
          <w:szCs w:val="24"/>
          <w:u w:val="single"/>
          <w:lang w:val="en-US" w:eastAsia="en-US" w:bidi="en-US"/>
        </w:rPr>
        <w:t xml:space="preserve"> N  02-06-09/44419</w:t>
      </w:r>
    </w:p>
  </w:comment>
  <w:comment w:id="706" w:author="Пименов" w:date="2020-02-19T15:23:00Z" w:initials="В.В.">
    <w:p w14:paraId="7778158D" w14:textId="77777777" w:rsidR="00CD3723" w:rsidRDefault="002B65C6">
      <w:r>
        <w:rPr>
          <w:rFonts w:eastAsia="Segoe UI" w:cs="Tahoma"/>
          <w:sz w:val="20"/>
          <w:szCs w:val="20"/>
          <w:lang w:val="en-US" w:eastAsia="en-US" w:bidi="en-US"/>
        </w:rPr>
        <w:t xml:space="preserve">Другой вариант: </w:t>
      </w:r>
      <w:r>
        <w:rPr>
          <w:rFonts w:eastAsia="Segoe UI" w:cs="Arial CYR"/>
          <w:sz w:val="20"/>
          <w:szCs w:val="20"/>
          <w:lang w:val="en-US" w:eastAsia="en-US" w:bidi="en-US"/>
        </w:rPr>
        <w:t>регистрации различных случаев отклонений от нормального использования рабочего времени</w:t>
      </w:r>
    </w:p>
  </w:comment>
  <w:comment w:id="707" w:author="Admin" w:date="2021-10-14T14:01:00Z" w:initials="ТР">
    <w:p w14:paraId="54DFAE1E" w14:textId="77777777" w:rsidR="00CD3723" w:rsidRDefault="002B65C6">
      <w:r>
        <w:rPr>
          <w:rFonts w:ascii="Liberation Serif" w:eastAsia="Segoe UI" w:hAnsi="Liberation Serif" w:cs="Tahoma"/>
          <w:sz w:val="24"/>
          <w:szCs w:val="24"/>
          <w:lang w:val="en-US" w:eastAsia="en-US" w:bidi="en-US"/>
        </w:rPr>
        <w:t>Иной вариант: по группе контрагентов «сотрудники».</w:t>
      </w:r>
    </w:p>
    <w:p w14:paraId="2427A452" w14:textId="77777777" w:rsidR="00CD3723" w:rsidRDefault="002B65C6">
      <w:r>
        <w:rPr>
          <w:rFonts w:ascii="Liberation Serif" w:eastAsia="Segoe UI" w:hAnsi="Liberation Serif" w:cs="Tahoma"/>
          <w:sz w:val="24"/>
          <w:szCs w:val="24"/>
          <w:lang w:val="en-US" w:eastAsia="en-US" w:bidi="en-US"/>
        </w:rPr>
        <w:t>При этом необходимо обеспечить  ведение персонифицированного учета расчетов в разрезе сотрудников вне балансовых счетов (в управленческом учете), формирование персонифицированных регистров учета расчетов с получателями выплат, а также проводить сверку данных персонифицированного учета с данными бюджетного учета ежеквартально (п. 257 Инструкции№  157н)</w:t>
      </w:r>
    </w:p>
  </w:comment>
  <w:comment w:id="708" w:author="Admin" w:date="2021-10-05T16:50:00Z" w:initials="ТР">
    <w:p w14:paraId="1FD79517" w14:textId="77777777" w:rsidR="00CD3723" w:rsidRDefault="002B65C6">
      <w:r>
        <w:rPr>
          <w:rFonts w:ascii="Liberation Serif" w:eastAsia="Segoe UI" w:hAnsi="Liberation Serif" w:cs="Tahoma"/>
          <w:sz w:val="24"/>
          <w:szCs w:val="24"/>
          <w:lang w:val="en-US" w:eastAsia="en-US" w:bidi="en-US"/>
        </w:rPr>
        <w:t xml:space="preserve">Иной вариант: в разрезе групп контрагентов: </w:t>
      </w:r>
    </w:p>
    <w:p w14:paraId="2C7F48C8" w14:textId="77777777" w:rsidR="00CD3723" w:rsidRDefault="002B65C6">
      <w:r>
        <w:rPr>
          <w:rFonts w:ascii="Liberation Serif" w:eastAsia="Segoe UI" w:hAnsi="Liberation Serif" w:cs="Tahoma"/>
          <w:sz w:val="24"/>
          <w:szCs w:val="24"/>
          <w:lang w:val="en-US" w:eastAsia="en-US" w:bidi="en-US"/>
        </w:rPr>
        <w:t>(например)</w:t>
      </w:r>
    </w:p>
    <w:p w14:paraId="2A17E7B1" w14:textId="77777777" w:rsidR="00CD3723" w:rsidRDefault="002B65C6">
      <w:r>
        <w:rPr>
          <w:rFonts w:ascii="Liberation Serif" w:eastAsia="Segoe UI" w:hAnsi="Liberation Serif" w:cs="Tahoma"/>
          <w:sz w:val="24"/>
          <w:szCs w:val="24"/>
          <w:lang w:val="en-US" w:eastAsia="en-US" w:bidi="en-US"/>
        </w:rPr>
        <w:t xml:space="preserve">- получатели пенсий, </w:t>
      </w:r>
    </w:p>
    <w:p w14:paraId="72202C44" w14:textId="77777777" w:rsidR="00CD3723" w:rsidRDefault="002B65C6">
      <w:r>
        <w:rPr>
          <w:rFonts w:ascii="Liberation Serif" w:eastAsia="Segoe UI" w:hAnsi="Liberation Serif" w:cs="Tahoma"/>
          <w:sz w:val="24"/>
          <w:szCs w:val="24"/>
          <w:lang w:val="en-US" w:eastAsia="en-US" w:bidi="en-US"/>
        </w:rPr>
        <w:t xml:space="preserve">- получатели пособий, </w:t>
      </w:r>
    </w:p>
    <w:p w14:paraId="574F2B08" w14:textId="77777777" w:rsidR="00CD3723" w:rsidRDefault="002B65C6">
      <w:r>
        <w:rPr>
          <w:rFonts w:ascii="Liberation Serif" w:eastAsia="Segoe UI" w:hAnsi="Liberation Serif" w:cs="Tahoma"/>
          <w:sz w:val="24"/>
          <w:szCs w:val="24"/>
          <w:lang w:val="en-US" w:eastAsia="en-US" w:bidi="en-US"/>
        </w:rPr>
        <w:t>-получатели иных социальных выплат.</w:t>
      </w:r>
    </w:p>
    <w:p w14:paraId="1332B557" w14:textId="77777777" w:rsidR="00CD3723" w:rsidRDefault="002B65C6">
      <w:r>
        <w:rPr>
          <w:rFonts w:ascii="Liberation Serif" w:eastAsia="Segoe UI" w:hAnsi="Liberation Serif" w:cs="Tahoma"/>
          <w:sz w:val="24"/>
          <w:szCs w:val="24"/>
          <w:lang w:val="en-US" w:eastAsia="en-US" w:bidi="en-US"/>
        </w:rPr>
        <w:t>При этом необходимо обеспечить  ведение персонифицированного учета расчетов в разрезе получателей и производить сверку данных персонифицированного учета с данными бюджетного учета ежеквартально (п. 257 Инструкции№  157н)</w:t>
      </w:r>
    </w:p>
  </w:comment>
  <w:comment w:id="710" w:author="Admin" w:date="2021-09-27T18:15:00Z" w:initials="ТР">
    <w:p w14:paraId="1B637F82" w14:textId="77777777" w:rsidR="00CD3723" w:rsidRDefault="002B65C6">
      <w:r>
        <w:rPr>
          <w:rFonts w:ascii="Liberation Serif" w:eastAsia="Segoe UI" w:hAnsi="Liberation Serif" w:cs="Tahoma"/>
          <w:sz w:val="24"/>
          <w:szCs w:val="24"/>
          <w:lang w:val="en-US" w:eastAsia="en-US" w:bidi="en-US"/>
        </w:rPr>
        <w:t>Проверьте, насколько этот срок отвечает специфике деятельности вашего Учреждения</w:t>
      </w:r>
    </w:p>
  </w:comment>
  <w:comment w:id="709" w:author="Admin" w:date="2021-10-05T18:26:00Z" w:initials="ТР">
    <w:p w14:paraId="531F5AD8" w14:textId="77777777" w:rsidR="00CD3723" w:rsidRDefault="002B65C6">
      <w:r>
        <w:rPr>
          <w:rFonts w:ascii="Liberation Serif" w:eastAsia="Segoe UI" w:hAnsi="Liberation Serif" w:cs="Tahoma"/>
          <w:sz w:val="24"/>
          <w:szCs w:val="24"/>
          <w:lang w:val="en-US" w:eastAsia="en-US" w:bidi="en-US"/>
        </w:rPr>
        <w:t>При отсутствии у работодателя права на удержание излишне выплаченной заработной платы (в ст. 137 ТК РФ удержание при перерасчете зарплаты за декабрь в связи с досрочной выплатой не предусмотрено) нужно получить согласие работника.</w:t>
      </w:r>
    </w:p>
  </w:comment>
  <w:comment w:id="744" w:author="Admin" w:date="2021-10-09T11:51:00Z" w:initials="ТР">
    <w:p w14:paraId="74ECE848" w14:textId="77777777" w:rsidR="00CD3723" w:rsidRDefault="002B65C6">
      <w:r>
        <w:rPr>
          <w:rFonts w:ascii="Liberation Serif" w:eastAsia="Segoe UI" w:hAnsi="Liberation Serif" w:cs="Tahoma"/>
          <w:sz w:val="24"/>
          <w:szCs w:val="24"/>
          <w:lang w:val="en-US" w:eastAsia="en-US" w:bidi="en-US"/>
        </w:rPr>
        <w:t xml:space="preserve">Иной вариант: </w:t>
      </w:r>
      <w:r>
        <w:rPr>
          <w:rFonts w:ascii="Arial" w:eastAsia="Segoe UI" w:hAnsi="Arial" w:cs="Arial"/>
          <w:sz w:val="16"/>
          <w:szCs w:val="16"/>
          <w:lang w:val="en-US" w:eastAsia="en-US" w:bidi="en-US"/>
        </w:rPr>
        <w:t xml:space="preserve">Начисление налогов (авансовых платежей по налогам) за налоговый (отчетный) период отражается в бюджетном учете на основании налоговых деклараций (расчетов) последним днем отчетного периода, за который произведен расчет, при условии признания факта начисления налоговых платежей существенным событием после отчетной даты с учетом критерия существенности, установленного настоящей  Учетной политикой, с отражением на счетах санкционирования обязательств (денежных обязательств) за счет плановых назначений соответствующего (текущего, очередного) финансового года.. </w:t>
      </w:r>
    </w:p>
    <w:p w14:paraId="3F980DDD" w14:textId="77777777" w:rsidR="00CD3723" w:rsidRDefault="002B65C6">
      <w:r>
        <w:rPr>
          <w:rFonts w:ascii="Arial" w:eastAsia="Segoe UI" w:hAnsi="Arial" w:cs="Arial"/>
          <w:sz w:val="16"/>
          <w:szCs w:val="16"/>
          <w:lang w:val="en-US" w:eastAsia="en-US" w:bidi="en-US"/>
        </w:rPr>
        <w:t xml:space="preserve">Такой вариант НЕ следует выбирать, если Учреждению не доводят ЛБО на следующий год в отчетном году, иначе обязательства будут приняты сверх ЛБО. </w:t>
      </w:r>
    </w:p>
  </w:comment>
  <w:comment w:id="745" w:author="Admin" w:date="2021-10-06T14:36:00Z" w:initials="ТР">
    <w:p w14:paraId="4758ACEE" w14:textId="77777777" w:rsidR="00CD3723" w:rsidRDefault="002B65C6">
      <w:r>
        <w:rPr>
          <w:rFonts w:ascii="Liberation Serif" w:eastAsia="Segoe UI" w:hAnsi="Liberation Serif" w:cs="Tahoma"/>
          <w:sz w:val="24"/>
          <w:szCs w:val="24"/>
          <w:lang w:val="en-US" w:eastAsia="en-US" w:bidi="en-US"/>
        </w:rPr>
        <w:t>По счету 30305 допустим остаток как по кредиту, так и по дебету (предоплата госпошлины, услуга носит заявительный характер)</w:t>
      </w:r>
    </w:p>
  </w:comment>
  <w:comment w:id="780" w:author="Пименов" w:date="2022-10-04T11:29:00Z" w:initials="В.В.">
    <w:p w14:paraId="2FEEF18A" w14:textId="77777777" w:rsidR="00CD3723" w:rsidRDefault="002B65C6">
      <w:r>
        <w:rPr>
          <w:rFonts w:eastAsia="Segoe UI" w:cs="Tahoma"/>
          <w:sz w:val="20"/>
          <w:szCs w:val="20"/>
          <w:lang w:val="en-US" w:eastAsia="en-US" w:bidi="en-US"/>
        </w:rPr>
        <w:t xml:space="preserve">Другой вариант: </w:t>
      </w:r>
      <w:r>
        <w:rPr>
          <w:rFonts w:ascii="Arial" w:eastAsia="Segoe UI" w:hAnsi="Arial" w:cs="Arial"/>
          <w:bCs/>
          <w:sz w:val="24"/>
          <w:szCs w:val="24"/>
          <w:lang w:val="en-US" w:eastAsia="en-US" w:bidi="en-US"/>
        </w:rPr>
        <w:t>равномерно (ежемесячно) на протяжении срока пользования объектом (см. амортизацию права)</w:t>
      </w:r>
    </w:p>
  </w:comment>
  <w:comment w:id="781" w:author="Admin" w:date="2021-10-09T15:13:00Z" w:initials="ТР">
    <w:p w14:paraId="7CB5151E" w14:textId="77777777" w:rsidR="00CD3723" w:rsidRDefault="002B65C6">
      <w:r>
        <w:rPr>
          <w:rFonts w:ascii="Liberation Serif" w:eastAsia="Segoe UI" w:hAnsi="Liberation Serif" w:cs="Tahoma"/>
          <w:sz w:val="24"/>
          <w:szCs w:val="24"/>
          <w:lang w:val="en-US" w:eastAsia="en-US" w:bidi="en-US"/>
        </w:rPr>
        <w:t>Согласуйте с ГРБС, финорганом – СГС «Аренда» исключения не предусмотрены</w:t>
      </w:r>
    </w:p>
  </w:comment>
  <w:comment w:id="782" w:author="Пименов Владимир" w:date="2020-11-13T15:08:00Z" w:initials="ПВ">
    <w:p w14:paraId="49F825DF" w14:textId="77777777" w:rsidR="00CD3723" w:rsidRDefault="002B65C6">
      <w:r>
        <w:rPr>
          <w:rFonts w:ascii="Arial" w:eastAsia="Segoe UI" w:hAnsi="Arial" w:cs="Arial"/>
          <w:bCs/>
          <w:sz w:val="16"/>
          <w:szCs w:val="16"/>
          <w:lang w:val="en-US" w:eastAsia="en-US" w:bidi="en-US"/>
        </w:rPr>
        <w:t>Согласно договору дата оплаты по Акту может быть « в течение 5 дней после подписания Акта» или «в течение 40 дней после подписания Акта.  Согласно учетной политике при подписании двустороннего Акта, «фиксирующего» право требования, доход текущего года (кредит счета 410 10) можно признать в любом из приведенных выше случаев.</w:t>
      </w:r>
    </w:p>
  </w:comment>
  <w:comment w:id="783" w:author="Пименов Владимир" w:date="2020-07-26T12:35:00Z" w:initials="ПВ">
    <w:p w14:paraId="4FD1AD29" w14:textId="77777777" w:rsidR="00CD3723" w:rsidRDefault="002B65C6">
      <w:r>
        <w:rPr>
          <w:rFonts w:ascii="Arial" w:eastAsia="Segoe UI" w:hAnsi="Arial" w:cs="Arial"/>
          <w:sz w:val="16"/>
          <w:szCs w:val="16"/>
          <w:lang w:val="en-US" w:eastAsia="en-US" w:bidi="en-US"/>
        </w:rPr>
        <w:t>Детализирован порядок признания доходов текущего года.</w:t>
      </w:r>
    </w:p>
    <w:p w14:paraId="39ECCCDF" w14:textId="77777777" w:rsidR="00CD3723" w:rsidRDefault="002B65C6">
      <w:r>
        <w:rPr>
          <w:rFonts w:ascii="Arial" w:eastAsia="Segoe UI" w:hAnsi="Arial" w:cs="Arial"/>
          <w:bCs/>
          <w:sz w:val="16"/>
          <w:szCs w:val="16"/>
          <w:lang w:val="en-US" w:eastAsia="en-US" w:bidi="en-US"/>
        </w:rPr>
        <w:t>Пример. Учреждение может заключить договор на 3 месяца на оказание услуги (посещение кружка, секции). Оплата за каждый месяц предусмотрена в твердой сумме (независимо от числа посещений).</w:t>
      </w:r>
    </w:p>
    <w:p w14:paraId="4C7C4BB8" w14:textId="77777777" w:rsidR="00CD3723" w:rsidRDefault="002B65C6">
      <w:r>
        <w:rPr>
          <w:rFonts w:ascii="Arial" w:eastAsia="Segoe UI" w:hAnsi="Arial" w:cs="Arial"/>
          <w:bCs/>
          <w:sz w:val="16"/>
          <w:szCs w:val="16"/>
          <w:lang w:val="en-US" w:eastAsia="en-US" w:bidi="en-US"/>
        </w:rPr>
        <w:t>Для платных услуг в п. 53 стандарта «Доходы» установлен только момент отражения доходов по кредиту счета 401 10 - при возникновении права требования. Основания для признания доходов будущих периодов при оказании платных услуг по краткосрочным договорам можно предусмотреть в Учетной политике, руководствуясь вторым абзацем п. 7 стандарта «Доходы».</w:t>
      </w:r>
    </w:p>
  </w:comment>
  <w:comment w:id="784" w:author="Admin" w:date="2021-09-28T15:53:00Z" w:initials="ТР">
    <w:p w14:paraId="5771C156" w14:textId="77777777" w:rsidR="00CD3723" w:rsidRDefault="002B65C6">
      <w:r>
        <w:rPr>
          <w:rFonts w:ascii="Liberation Serif" w:eastAsia="Segoe UI" w:hAnsi="Liberation Serif" w:cs="Tahoma"/>
          <w:sz w:val="24"/>
          <w:szCs w:val="24"/>
          <w:lang w:val="en-US" w:eastAsia="en-US" w:bidi="en-US"/>
        </w:rPr>
        <w:t>Можно расширить перечень, например, включив операции по долгосрочным договорам, договорам аренды и т.д.</w:t>
      </w:r>
    </w:p>
  </w:comment>
  <w:comment w:id="785" w:author="Admin" w:date="2021-09-28T15:46:00Z" w:initials="ТР">
    <w:p w14:paraId="4212E4DF" w14:textId="77777777" w:rsidR="00CD3723" w:rsidRDefault="002B65C6">
      <w:r>
        <w:rPr>
          <w:rFonts w:ascii="Liberation Serif" w:eastAsia="Segoe UI" w:hAnsi="Liberation Serif" w:cs="Tahoma"/>
          <w:sz w:val="24"/>
          <w:szCs w:val="24"/>
          <w:lang w:val="en-US" w:eastAsia="en-US" w:bidi="en-US"/>
        </w:rPr>
        <w:t>Проверьте, не установлен ли иной порядок вашим финорганом, ГРБС</w:t>
      </w:r>
    </w:p>
  </w:comment>
  <w:comment w:id="786" w:author="Admin" w:date="2021-09-28T14:20:00Z" w:initials="ТР">
    <w:p w14:paraId="69E316AD" w14:textId="77777777" w:rsidR="00CD3723" w:rsidRDefault="002B65C6">
      <w:r>
        <w:rPr>
          <w:rFonts w:ascii="Liberation Serif" w:eastAsia="Segoe UI" w:hAnsi="Liberation Serif" w:cs="Tahoma"/>
          <w:sz w:val="24"/>
          <w:szCs w:val="24"/>
          <w:lang w:val="en-US" w:eastAsia="en-US" w:bidi="en-US"/>
        </w:rPr>
        <w:t>Иной вариант: равномерно (ежемесячно) в течение срока действия соглашения</w:t>
      </w:r>
    </w:p>
  </w:comment>
  <w:comment w:id="787" w:author="Admin" w:date="2021-09-28T12:27:00Z" w:initials="ТР">
    <w:p w14:paraId="47E9D89E" w14:textId="77777777" w:rsidR="00CD3723" w:rsidRDefault="002B65C6">
      <w:r>
        <w:rPr>
          <w:rFonts w:ascii="Liberation Serif" w:eastAsia="Segoe UI" w:hAnsi="Liberation Serif" w:cs="Tahoma"/>
          <w:sz w:val="24"/>
          <w:szCs w:val="24"/>
          <w:lang w:val="en-US" w:eastAsia="en-US" w:bidi="en-US"/>
        </w:rPr>
        <w:t>Иной вариант: равномерно (ежемесячно) на протяжении срока действия соглашения.</w:t>
      </w:r>
    </w:p>
    <w:p w14:paraId="71280335" w14:textId="77777777" w:rsidR="00CD3723" w:rsidRDefault="002B65C6">
      <w:r>
        <w:rPr>
          <w:rFonts w:ascii="Liberation Serif" w:eastAsia="Segoe UI" w:hAnsi="Liberation Serif" w:cs="Tahoma"/>
          <w:sz w:val="24"/>
          <w:szCs w:val="24"/>
          <w:lang w:val="en-US" w:eastAsia="en-US" w:bidi="en-US"/>
        </w:rPr>
        <w:t>Если Учреждение не является администраторов таких доходов бюджета, данный пункт можно удалить</w:t>
      </w:r>
    </w:p>
  </w:comment>
  <w:comment w:id="800" w:author="Пименов Владимир" w:date="2020-11-13T18:38:00Z" w:initials="ПВ">
    <w:p w14:paraId="270FF1FB" w14:textId="77777777" w:rsidR="00CD3723" w:rsidRDefault="002B65C6">
      <w:r>
        <w:rPr>
          <w:rFonts w:ascii="Arial" w:eastAsia="Segoe UI" w:hAnsi="Arial" w:cs="Arial"/>
          <w:sz w:val="16"/>
          <w:szCs w:val="16"/>
          <w:lang w:val="en-US" w:eastAsia="en-US" w:bidi="en-US"/>
        </w:rPr>
        <w:t>Согласно новому стандарту «Выплаты персоналу» в Учреждении может быть пре5дусмотрено формирование Резерва на пенсионные и иные аналогичные выплаты (выплаты в связи с достижением работниками пенсионного возраста и (или) стажа работы за исключением выплат, установленных ПФ РФ). В качестве единицы учета по такому резерву можно установить всех сотрудников, категорию сотрудников или персонифицированных сотрудников.</w:t>
      </w:r>
    </w:p>
    <w:p w14:paraId="29C2E90D" w14:textId="77777777" w:rsidR="00CD3723" w:rsidRDefault="002B65C6">
      <w:r>
        <w:rPr>
          <w:rFonts w:ascii="Arial" w:eastAsia="Segoe UI" w:hAnsi="Arial" w:cs="Arial"/>
          <w:sz w:val="16"/>
          <w:szCs w:val="16"/>
          <w:lang w:val="en-US" w:eastAsia="en-US" w:bidi="en-US"/>
        </w:rPr>
        <w:t>Порядок формирования этого резерва установлен п. 10 стандарта "Выплаты персоналу", поэтому его можно не описывать в Учетной политике.</w:t>
      </w:r>
    </w:p>
  </w:comment>
  <w:comment w:id="801" w:author="Пименов Владимир" w:date="2020-07-26T12:38:00Z" w:initials="ПВ">
    <w:p w14:paraId="35735A69" w14:textId="77777777" w:rsidR="00CD3723" w:rsidRDefault="002B65C6">
      <w:r>
        <w:rPr>
          <w:rFonts w:ascii="Times New Roman" w:eastAsia="Segoe UI" w:hAnsi="Times New Roman" w:cs="Tahoma"/>
          <w:sz w:val="16"/>
          <w:szCs w:val="16"/>
          <w:lang w:val="en-US" w:eastAsia="en-US" w:bidi="en-US"/>
        </w:rPr>
        <w:t>Если вероятность удовлетворения претензии невелика – отразить условное обязательство в Пояснительной записке; если оспаривать претензию не будем – признать обычное обязательство (расходы); если будет досудебное урегулирование – признать резерв на дату получения претензии; если досудебного урегулирования не будет – признать резерв на дату уведомления о принятии иска судом.</w:t>
      </w:r>
    </w:p>
    <w:p w14:paraId="25603AF3" w14:textId="77777777" w:rsidR="00CD3723" w:rsidRDefault="002B65C6">
      <w:r>
        <w:rPr>
          <w:rFonts w:ascii="Times New Roman" w:eastAsia="Segoe UI" w:hAnsi="Times New Roman" w:cs="Tahoma"/>
          <w:sz w:val="16"/>
          <w:szCs w:val="16"/>
          <w:lang w:val="en-US" w:eastAsia="en-US" w:bidi="en-US"/>
        </w:rPr>
        <w:t>Пункты 11, 34 стандарта «Резервы…»</w:t>
      </w:r>
    </w:p>
  </w:comment>
  <w:comment w:id="802" w:author="Пименов Владимир" w:date="2020-07-26T12:39:00Z" w:initials="ПВ">
    <w:p w14:paraId="77C236B8" w14:textId="77777777" w:rsidR="00CD3723" w:rsidRDefault="002B65C6">
      <w:r>
        <w:rPr>
          <w:rFonts w:ascii="Liberation Serif" w:eastAsia="Segoe UI" w:hAnsi="Liberation Serif" w:cs="Tahoma"/>
          <w:sz w:val="24"/>
          <w:szCs w:val="24"/>
          <w:lang w:val="en-US" w:eastAsia="en-US" w:bidi="en-US"/>
        </w:rPr>
        <w:t>Другой вариант: один раз в год перед сдачей годовой отчетности</w:t>
      </w:r>
    </w:p>
  </w:comment>
  <w:comment w:id="803" w:author="Пименов" w:date="2020-02-19T17:12:00Z" w:initials="В.В.">
    <w:p w14:paraId="70BA24C1" w14:textId="77777777" w:rsidR="00CD3723" w:rsidRDefault="002B65C6">
      <w:r>
        <w:rPr>
          <w:rFonts w:eastAsia="Segoe UI" w:cs="Arial CYR"/>
          <w:sz w:val="20"/>
          <w:szCs w:val="20"/>
          <w:lang w:val="en-US" w:eastAsia="en-US" w:bidi="en-US"/>
        </w:rPr>
        <w:t>Другие варианты расчета – в Приложении 3 к письму Минфина России</w:t>
      </w:r>
    </w:p>
    <w:p w14:paraId="30210051" w14:textId="77777777" w:rsidR="00CD3723" w:rsidRDefault="002B65C6">
      <w:r>
        <w:rPr>
          <w:rFonts w:ascii="Liberation Serif" w:eastAsia="Segoe UI" w:hAnsi="Liberation Serif" w:cs="Arial CYR"/>
          <w:color w:val="000000"/>
          <w:sz w:val="20"/>
          <w:szCs w:val="20"/>
          <w:lang w:val="en-US" w:eastAsia="en-US" w:bidi="en-US"/>
        </w:rPr>
        <w:t>от 20 мая 2015 г. N 02-07-07/28998</w:t>
      </w:r>
    </w:p>
  </w:comment>
  <w:comment w:id="804" w:author="Пименов Владимир" w:date="2020-07-26T12:40:00Z" w:initials="ПВ">
    <w:p w14:paraId="7D15F52B" w14:textId="77777777" w:rsidR="00CD3723" w:rsidRDefault="002B65C6">
      <w:r>
        <w:rPr>
          <w:rFonts w:ascii="Arial" w:eastAsia="Segoe UI" w:hAnsi="Arial" w:cs="Arial"/>
          <w:sz w:val="16"/>
          <w:szCs w:val="16"/>
          <w:lang w:val="en-US" w:eastAsia="en-US" w:bidi="en-US"/>
        </w:rPr>
        <w:t>Другой вариант - единовременно в полном размере при наступлении даты "погашения отпуска авансом". Если на 1 января отпуск «авансом» все еще не отработан полностью, сделать проводку Дт 401 20 (109 ХХ) Кт 401 50 на сумму «отработанных» отпускных.</w:t>
      </w:r>
    </w:p>
  </w:comment>
  <w:comment w:id="805" w:author="Пименов Владимир" w:date="2020-07-26T12:40:00Z" w:initials="ПВ">
    <w:p w14:paraId="4E6B7957" w14:textId="77777777" w:rsidR="00CD3723" w:rsidRDefault="002B65C6">
      <w:r>
        <w:rPr>
          <w:rFonts w:ascii="Arial" w:eastAsia="Segoe UI" w:hAnsi="Arial" w:cs="Arial"/>
          <w:sz w:val="16"/>
          <w:szCs w:val="16"/>
          <w:lang w:val="en-US" w:eastAsia="en-US" w:bidi="en-US"/>
        </w:rPr>
        <w:t>Другой вариант – списание в дебет счета 0 401 60 2ХХ всей суммы «отпускных» за отработанные дни отпуска без учета даты корректировки резерва. Иными словами, списание ВСЕЙ «заработанной» части «отпускных» в дебет счета 401 60, а не заработанных – в дебет счета 401 50.</w:t>
      </w:r>
    </w:p>
  </w:comment>
  <w:comment w:id="806" w:author="Пименов Владимир" w:date="2020-07-26T12:40:00Z" w:initials="ПВ">
    <w:p w14:paraId="0C1AEF3A" w14:textId="77777777" w:rsidR="00CD3723" w:rsidRDefault="002B65C6">
      <w:r>
        <w:rPr>
          <w:rFonts w:ascii="Arial" w:eastAsia="Segoe UI" w:hAnsi="Arial" w:cs="Arial"/>
          <w:sz w:val="16"/>
          <w:szCs w:val="16"/>
          <w:lang w:val="en-US" w:eastAsia="en-US" w:bidi="en-US"/>
        </w:rPr>
        <w:t>Порядок расчета резерва по гарантийному ремонту определен в соответствии с Методическими рекомендациями по применению стандарта «Резервы…»</w:t>
      </w:r>
    </w:p>
  </w:comment>
  <w:comment w:id="808" w:author="Admin" w:date="2021-09-29T11:49:00Z" w:initials="ТР">
    <w:p w14:paraId="005837C6" w14:textId="77777777" w:rsidR="00CD3723" w:rsidRDefault="002B65C6">
      <w:r>
        <w:rPr>
          <w:rFonts w:ascii="Liberation Serif" w:eastAsia="Segoe UI" w:hAnsi="Liberation Serif" w:cs="Tahoma"/>
          <w:sz w:val="24"/>
          <w:szCs w:val="24"/>
          <w:lang w:val="en-US" w:eastAsia="en-US" w:bidi="en-US"/>
        </w:rPr>
        <w:t>Иной вариант:</w:t>
      </w:r>
    </w:p>
    <w:p w14:paraId="53606724" w14:textId="77777777" w:rsidR="00CD3723" w:rsidRDefault="002B65C6">
      <w:r>
        <w:rPr>
          <w:rFonts w:ascii="Liberation Serif" w:eastAsia="Segoe UI" w:hAnsi="Liberation Serif" w:cs="Tahoma"/>
          <w:sz w:val="24"/>
          <w:szCs w:val="24"/>
          <w:lang w:val="en-US" w:eastAsia="en-US" w:bidi="en-US"/>
        </w:rPr>
        <w:t>датой поступления уведомления в Учреждение</w:t>
      </w:r>
    </w:p>
  </w:comment>
  <w:comment w:id="807" w:author="Admin" w:date="2021-09-29T12:47:00Z" w:initials="ТР">
    <w:p w14:paraId="3461C378" w14:textId="77777777" w:rsidR="00CD3723" w:rsidRDefault="002B65C6">
      <w:r>
        <w:rPr>
          <w:rFonts w:ascii="Liberation Serif" w:eastAsia="Segoe UI" w:hAnsi="Liberation Serif" w:cs="Tahoma"/>
          <w:sz w:val="24"/>
          <w:szCs w:val="24"/>
          <w:lang w:val="en-US" w:eastAsia="en-US" w:bidi="en-US"/>
        </w:rPr>
        <w:t>Проверьте на соответствие порядку учета БО и ДО вашего финансового органа</w:t>
      </w:r>
    </w:p>
  </w:comment>
  <w:comment w:id="823" w:author="Admin" w:date="2021-10-06T10:48:00Z" w:initials="ТР">
    <w:p w14:paraId="2594B055" w14:textId="77777777" w:rsidR="00CD3723" w:rsidRDefault="002B65C6">
      <w:r>
        <w:rPr>
          <w:rFonts w:ascii="Liberation Serif" w:eastAsia="Segoe UI" w:hAnsi="Liberation Serif" w:cs="Tahoma"/>
          <w:sz w:val="24"/>
          <w:szCs w:val="24"/>
          <w:lang w:val="en-US" w:eastAsia="en-US" w:bidi="en-US"/>
        </w:rPr>
        <w:t>Проверьте на соответствие порядку учета БО и ДО вашего финансового органа</w:t>
      </w:r>
    </w:p>
  </w:comment>
  <w:comment w:id="826" w:author="Пименов Владимир" w:date="2020-11-13T15:09:00Z" w:initials="ПВ">
    <w:p w14:paraId="543D6945" w14:textId="77777777" w:rsidR="00CD3723" w:rsidRDefault="002B65C6">
      <w:r>
        <w:rPr>
          <w:rFonts w:ascii="Arial" w:eastAsia="Segoe UI" w:hAnsi="Arial" w:cs="Arial"/>
          <w:sz w:val="16"/>
          <w:szCs w:val="16"/>
          <w:lang w:val="en-US" w:eastAsia="en-US" w:bidi="en-US"/>
        </w:rPr>
        <w:t>Проверьте, насколько этот срок, отвечает специфике деятельности вашего Учреждения</w:t>
      </w:r>
    </w:p>
  </w:comment>
  <w:comment w:id="827" w:author="Admin" w:date="2021-10-08T14:17:00Z" w:initials="ТР">
    <w:p w14:paraId="52FC6557" w14:textId="77777777" w:rsidR="00CD3723" w:rsidRDefault="002B65C6">
      <w:r>
        <w:rPr>
          <w:rFonts w:ascii="Liberation Serif" w:eastAsia="Segoe UI" w:hAnsi="Liberation Serif" w:cs="Tahoma"/>
          <w:sz w:val="24"/>
          <w:szCs w:val="24"/>
          <w:lang w:val="en-US" w:eastAsia="en-US" w:bidi="en-US"/>
        </w:rPr>
        <w:t>Другой вариант:</w:t>
      </w:r>
    </w:p>
    <w:p w14:paraId="37C89C50" w14:textId="77777777" w:rsidR="00CD3723" w:rsidRDefault="002B65C6">
      <w:r>
        <w:rPr>
          <w:rFonts w:ascii="Liberation Serif" w:eastAsia="Segoe UI" w:hAnsi="Liberation Serif" w:cs="Tahoma"/>
          <w:sz w:val="24"/>
          <w:szCs w:val="24"/>
          <w:lang w:val="en-US" w:eastAsia="en-US" w:bidi="en-US"/>
        </w:rPr>
        <w:t>В целях обеспечения единого подхода к документальному оформлению операций, отражаемых на счетах санкционирования, в качестве первичного учетного документа для отражения указанных операций в бюджетном учете оформляется Бухгалтерская справка (</w:t>
      </w:r>
      <w:hyperlink r:id="rId5" w:anchor="/document/70951956/entry/2320" w:history="1">
        <w:r>
          <w:rPr>
            <w:rFonts w:ascii="Liberation Serif" w:eastAsia="Segoe UI" w:hAnsi="Liberation Serif" w:cs="Tahoma"/>
            <w:sz w:val="24"/>
            <w:szCs w:val="24"/>
            <w:lang w:val="en-US" w:eastAsia="en-US" w:bidi="en-US"/>
          </w:rPr>
          <w:t>ф. 0504833</w:t>
        </w:r>
      </w:hyperlink>
      <w:r>
        <w:rPr>
          <w:rFonts w:ascii="Liberation Serif" w:eastAsia="Segoe UI" w:hAnsi="Liberation Serif" w:cs="Tahoma"/>
          <w:sz w:val="24"/>
          <w:szCs w:val="24"/>
          <w:lang w:val="en-US" w:eastAsia="en-US" w:bidi="en-US"/>
        </w:rPr>
        <w:t>).</w:t>
      </w:r>
    </w:p>
    <w:p w14:paraId="26217D82" w14:textId="77777777" w:rsidR="00CD3723" w:rsidRDefault="002B65C6">
      <w:r>
        <w:rPr>
          <w:rFonts w:ascii="Liberation Serif" w:eastAsia="Segoe UI" w:hAnsi="Liberation Serif" w:cs="Tahoma"/>
          <w:sz w:val="24"/>
          <w:szCs w:val="24"/>
          <w:lang w:val="en-US" w:eastAsia="en-US" w:bidi="en-US"/>
        </w:rPr>
        <w:t xml:space="preserve"> Можно разработать отдельный документ для принятия к учету бюджетных и денежных обязательств, например, с учетом требований Приказа Минфина России от 30 октября 2020 г. N 258н к обязательным реквизитам в сведениях о БО и ДО</w:t>
      </w:r>
    </w:p>
  </w:comment>
  <w:comment w:id="828" w:author="Admin" w:date="2021-10-08T14:24:00Z" w:initials="ТР">
    <w:p w14:paraId="6DD8B2E6" w14:textId="77777777" w:rsidR="00CD3723" w:rsidRDefault="002B65C6">
      <w:r>
        <w:rPr>
          <w:rFonts w:ascii="Liberation Serif" w:eastAsia="Segoe UI" w:hAnsi="Liberation Serif" w:cs="Tahoma"/>
          <w:sz w:val="24"/>
          <w:szCs w:val="24"/>
          <w:lang w:val="en-US" w:eastAsia="en-US" w:bidi="en-US"/>
        </w:rPr>
        <w:t>Проверьте на соответствие порядку учета БО и ДО вашего финансового органа</w:t>
      </w:r>
    </w:p>
  </w:comment>
  <w:comment w:id="841" w:author="Сапетина Ирина" w:date="2021-04-28T16:06:00Z" w:initials="С.И.">
    <w:p w14:paraId="2D54171E" w14:textId="77777777" w:rsidR="00CD3723" w:rsidRDefault="002B65C6">
      <w:r>
        <w:rPr>
          <w:rFonts w:ascii="Liberation Serif" w:eastAsia="Segoe UI" w:hAnsi="Liberation Serif" w:cs="Tahoma"/>
          <w:sz w:val="24"/>
          <w:szCs w:val="24"/>
          <w:lang w:val="en-US" w:eastAsia="en-US" w:bidi="en-US"/>
        </w:rPr>
        <w:t xml:space="preserve">Установлен порядок  определения стоимости, по которой сервитут отражается на забалансовом счете 01 </w:t>
      </w:r>
    </w:p>
  </w:comment>
  <w:comment w:id="842" w:author="Admin" w:date="2021-09-30T09:57:00Z" w:initials="ТР">
    <w:p w14:paraId="0E07B397" w14:textId="77777777" w:rsidR="00CD3723" w:rsidRDefault="002B65C6">
      <w:r>
        <w:rPr>
          <w:rFonts w:ascii="Liberation Serif" w:eastAsia="Segoe UI" w:hAnsi="Liberation Serif" w:cs="Tahoma"/>
          <w:sz w:val="24"/>
          <w:szCs w:val="24"/>
          <w:lang w:val="en-US" w:eastAsia="en-US" w:bidi="en-US"/>
        </w:rPr>
        <w:t xml:space="preserve">С учетом п. 13 Инструкции № 162н </w:t>
      </w:r>
    </w:p>
  </w:comment>
  <w:comment w:id="843" w:author="Admin" w:date="2022-10-04T12:32:00Z" w:initials="ТР">
    <w:p w14:paraId="58816B97"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844" w:author="Admin" w:date="2022-10-04T12:30:00Z" w:initials="ТР">
    <w:p w14:paraId="7809617C" w14:textId="77777777" w:rsidR="00CD3723" w:rsidRDefault="002B65C6">
      <w:r>
        <w:rPr>
          <w:rFonts w:ascii="Liberation Serif" w:eastAsia="Segoe UI" w:hAnsi="Liberation Serif" w:cs="Tahoma"/>
          <w:sz w:val="24"/>
          <w:szCs w:val="24"/>
          <w:lang w:val="en-US" w:eastAsia="en-US" w:bidi="en-US"/>
        </w:rPr>
        <w:t>Унифицированная форма утверждена Приказом № 61н</w:t>
      </w:r>
    </w:p>
  </w:comment>
  <w:comment w:id="845" w:author="Admin" w:date="2021-09-29T17:15:00Z" w:initials="ТР">
    <w:p w14:paraId="1AEDC5E3" w14:textId="77777777" w:rsidR="00CD3723" w:rsidRDefault="002B65C6">
      <w:r>
        <w:rPr>
          <w:rFonts w:ascii="Liberation Serif" w:eastAsia="Segoe UI" w:hAnsi="Liberation Serif" w:cs="Tahoma"/>
          <w:sz w:val="24"/>
          <w:szCs w:val="24"/>
          <w:lang w:val="en-US" w:eastAsia="en-US" w:bidi="en-US"/>
        </w:rPr>
        <w:t>Другой вариант: по стоимости приобретения бланков.</w:t>
      </w:r>
    </w:p>
  </w:comment>
  <w:comment w:id="849" w:author="Admin" w:date="2022-10-05T17:10:00Z" w:initials="ТР">
    <w:p w14:paraId="2ECD6869" w14:textId="77777777" w:rsidR="00CD3723" w:rsidRDefault="002B65C6">
      <w:r>
        <w:rPr>
          <w:rFonts w:ascii="Liberation Serif" w:eastAsia="Segoe UI" w:hAnsi="Liberation Serif" w:cs="Tahoma"/>
          <w:sz w:val="24"/>
          <w:szCs w:val="24"/>
          <w:lang w:val="en-US" w:eastAsia="en-US" w:bidi="en-US"/>
        </w:rPr>
        <w:t>Другой вариант:</w:t>
      </w:r>
    </w:p>
    <w:p w14:paraId="192B60E9" w14:textId="77777777" w:rsidR="00CD3723" w:rsidRDefault="002B65C6">
      <w:r>
        <w:rPr>
          <w:rFonts w:ascii="Liberation Serif" w:eastAsia="Segoe UI" w:hAnsi="Liberation Serif" w:cs="Tahoma"/>
          <w:color w:val="000000"/>
          <w:sz w:val="24"/>
          <w:szCs w:val="24"/>
          <w:lang w:val="en-US" w:eastAsia="en-US" w:bidi="en-US"/>
        </w:rPr>
        <w:t>Накладной на внутреннее перемещение объектов нефинансовых активов (</w:t>
      </w:r>
      <w:hyperlink r:id="rId6" w:anchor="/document/70951956/entry/2020" w:history="1">
        <w:r>
          <w:rPr>
            <w:rFonts w:ascii="Liberation Serif" w:eastAsia="Segoe UI" w:hAnsi="Liberation Serif" w:cs="Tahoma"/>
            <w:color w:val="000000"/>
            <w:sz w:val="24"/>
            <w:szCs w:val="24"/>
            <w:lang w:val="en-US" w:eastAsia="en-US" w:bidi="en-US"/>
          </w:rPr>
          <w:t>ф. 0504102</w:t>
        </w:r>
      </w:hyperlink>
      <w:r>
        <w:rPr>
          <w:rFonts w:ascii="Liberation Serif" w:eastAsia="Segoe UI" w:hAnsi="Liberation Serif" w:cs="Tahoma"/>
          <w:color w:val="000000"/>
          <w:sz w:val="24"/>
          <w:szCs w:val="24"/>
          <w:lang w:val="en-US" w:eastAsia="en-US" w:bidi="en-US"/>
        </w:rPr>
        <w:t>).</w:t>
      </w:r>
    </w:p>
  </w:comment>
  <w:comment w:id="850" w:author="Admin" w:date="2021-10-14T22:39:00Z" w:initials="ТР">
    <w:p w14:paraId="3031792D" w14:textId="77777777" w:rsidR="00CD3723" w:rsidRDefault="002B65C6">
      <w:r>
        <w:rPr>
          <w:rFonts w:ascii="Liberation Serif" w:eastAsia="Segoe UI" w:hAnsi="Liberation Serif" w:cs="Tahoma"/>
          <w:sz w:val="24"/>
          <w:szCs w:val="24"/>
          <w:lang w:val="en-US" w:eastAsia="en-US" w:bidi="en-US"/>
        </w:rPr>
        <w:t>Другой вариант:</w:t>
      </w:r>
    </w:p>
    <w:p w14:paraId="75028577" w14:textId="77777777" w:rsidR="00CD3723" w:rsidRDefault="002B65C6">
      <w:r>
        <w:rPr>
          <w:rFonts w:ascii="Liberation Serif" w:eastAsia="Segoe UI" w:hAnsi="Liberation Serif" w:cs="Tahoma"/>
          <w:sz w:val="24"/>
          <w:szCs w:val="24"/>
          <w:lang w:val="en-US" w:eastAsia="en-US" w:bidi="en-US"/>
        </w:rPr>
        <w:t>по стоимости на дату выбытия объекта с балансового учета</w:t>
      </w:r>
    </w:p>
  </w:comment>
  <w:comment w:id="851" w:author="Admin" w:date="2021-10-11T15:31:00Z" w:initials="ТР">
    <w:p w14:paraId="7CC7296D" w14:textId="77777777" w:rsidR="00CD3723" w:rsidRDefault="002B65C6">
      <w:r>
        <w:rPr>
          <w:rFonts w:ascii="Liberation Serif" w:eastAsia="Segoe UI" w:hAnsi="Liberation Serif" w:cs="Tahoma"/>
          <w:sz w:val="24"/>
          <w:szCs w:val="24"/>
          <w:lang w:val="en-US" w:eastAsia="en-US" w:bidi="en-US"/>
        </w:rPr>
        <w:t>Другой вариант: механику, иному лицу – в зависимости от специфики Учреждения</w:t>
      </w:r>
    </w:p>
  </w:comment>
  <w:comment w:id="852" w:author="Admin" w:date="2021-10-11T16:10:00Z" w:initials="ТР">
    <w:p w14:paraId="7F8D3CE5" w14:textId="77777777" w:rsidR="00CD3723" w:rsidRDefault="002B65C6">
      <w:r>
        <w:rPr>
          <w:rFonts w:ascii="Liberation Serif" w:eastAsia="Segoe UI" w:hAnsi="Liberation Serif" w:cs="Tahoma"/>
          <w:sz w:val="24"/>
          <w:szCs w:val="24"/>
          <w:lang w:val="en-US" w:eastAsia="en-US" w:bidi="en-US"/>
        </w:rPr>
        <w:t>Другой вариант:</w:t>
      </w:r>
    </w:p>
    <w:p w14:paraId="68661899" w14:textId="77777777" w:rsidR="00CD3723" w:rsidRDefault="002B65C6">
      <w:r>
        <w:rPr>
          <w:rFonts w:ascii="Liberation Serif" w:eastAsia="Segoe UI" w:hAnsi="Liberation Serif" w:cs="Tahoma"/>
          <w:color w:val="000000"/>
          <w:sz w:val="24"/>
          <w:szCs w:val="24"/>
          <w:lang w:val="en-US" w:eastAsia="en-US" w:bidi="en-US"/>
        </w:rPr>
        <w:t>Накладной на внутреннее перемещение объектов нефинансовых активов (</w:t>
      </w:r>
      <w:hyperlink r:id="rId7" w:anchor="/document/70951956/entry/2020" w:history="1">
        <w:r>
          <w:rPr>
            <w:rFonts w:ascii="Liberation Serif" w:eastAsia="Segoe UI" w:hAnsi="Liberation Serif" w:cs="Tahoma"/>
            <w:color w:val="000000"/>
            <w:sz w:val="24"/>
            <w:szCs w:val="24"/>
            <w:lang w:val="en-US" w:eastAsia="en-US" w:bidi="en-US"/>
          </w:rPr>
          <w:t>ф. 0504102</w:t>
        </w:r>
      </w:hyperlink>
      <w:r>
        <w:rPr>
          <w:rFonts w:ascii="Liberation Serif" w:eastAsia="Segoe UI" w:hAnsi="Liberation Serif" w:cs="Tahoma"/>
          <w:color w:val="000000"/>
          <w:sz w:val="24"/>
          <w:szCs w:val="24"/>
          <w:lang w:val="en-US" w:eastAsia="en-US" w:bidi="en-US"/>
        </w:rPr>
        <w:t>).</w:t>
      </w:r>
    </w:p>
  </w:comment>
  <w:comment w:id="853" w:author="Admin" w:date="2021-10-17T14:14:00Z" w:initials="ТР">
    <w:p w14:paraId="2FCA85B7" w14:textId="77777777" w:rsidR="00CD3723" w:rsidRDefault="002B65C6">
      <w:r>
        <w:rPr>
          <w:rFonts w:ascii="Liberation Serif" w:eastAsia="Segoe UI" w:hAnsi="Liberation Serif" w:cs="Tahoma"/>
          <w:sz w:val="24"/>
          <w:szCs w:val="24"/>
          <w:lang w:val="en-US" w:eastAsia="en-US" w:bidi="en-US"/>
        </w:rPr>
        <w:t>Иная должность:</w:t>
      </w:r>
    </w:p>
    <w:p w14:paraId="0778990C" w14:textId="77777777" w:rsidR="00CD3723" w:rsidRDefault="002B65C6">
      <w:r>
        <w:rPr>
          <w:rFonts w:ascii="Liberation Serif" w:eastAsia="Segoe UI" w:hAnsi="Liberation Serif" w:cs="Tahoma"/>
          <w:sz w:val="24"/>
          <w:szCs w:val="24"/>
          <w:lang w:val="en-US" w:eastAsia="en-US" w:bidi="en-US"/>
        </w:rPr>
        <w:t xml:space="preserve">водителем, заведующим гаражом – лицом, ответственным в вашем Учреждении </w:t>
      </w:r>
    </w:p>
  </w:comment>
  <w:comment w:id="854" w:author="Admin" w:date="2021-10-11T18:50:00Z" w:initials="ТР">
    <w:p w14:paraId="3894137D" w14:textId="77777777" w:rsidR="00CD3723" w:rsidRDefault="002B65C6">
      <w:r>
        <w:rPr>
          <w:rFonts w:ascii="Liberation Serif" w:eastAsia="Segoe UI" w:hAnsi="Liberation Serif" w:cs="Tahoma"/>
          <w:sz w:val="24"/>
          <w:szCs w:val="24"/>
          <w:lang w:val="en-US" w:eastAsia="en-US" w:bidi="en-US"/>
        </w:rPr>
        <w:t>Другой вариант:</w:t>
      </w:r>
    </w:p>
    <w:p w14:paraId="23BC69BE" w14:textId="77777777" w:rsidR="00CD3723" w:rsidRDefault="002B65C6">
      <w:r>
        <w:rPr>
          <w:rFonts w:ascii="Liberation Serif" w:eastAsia="Segoe UI" w:hAnsi="Liberation Serif" w:cs="Tahoma"/>
          <w:sz w:val="24"/>
          <w:szCs w:val="24"/>
          <w:lang w:val="en-US" w:eastAsia="en-US" w:bidi="en-US"/>
        </w:rPr>
        <w:t>Восстанавливаются в балансовом учете на счете 10536 шины, учтенные на забалансовом счете 09 в случае, если такие шины были выданы в эксплуатацию не взамен изношенных, а приобретены дополнительно (например, летний/зимний комплект шин не входил в комплектацию транспортного средства и был приобретен дополнительно), при этом передача шин оформляется отдельным актом приема-передачи и отражается в учете как передача матзапасов.</w:t>
      </w:r>
    </w:p>
  </w:comment>
  <w:comment w:id="855" w:author="Admin" w:date="2022-10-04T21:41:00Z" w:initials="ТР">
    <w:p w14:paraId="0E3174DE" w14:textId="77777777" w:rsidR="00CD3723" w:rsidRDefault="002B65C6">
      <w:r>
        <w:rPr>
          <w:rFonts w:ascii="Liberation Serif" w:eastAsia="Segoe UI" w:hAnsi="Liberation Serif" w:cs="Tahoma"/>
          <w:sz w:val="24"/>
          <w:szCs w:val="24"/>
          <w:lang w:val="en-US" w:eastAsia="en-US" w:bidi="en-US"/>
        </w:rPr>
        <w:t>Другой вариант:</w:t>
      </w:r>
    </w:p>
    <w:p w14:paraId="1A5D3022" w14:textId="77777777" w:rsidR="00CD3723" w:rsidRDefault="002B65C6">
      <w:r>
        <w:rPr>
          <w:rFonts w:ascii="Liberation Serif" w:eastAsia="Segoe UI" w:hAnsi="Liberation Serif" w:cs="Tahoma"/>
          <w:color w:val="000000"/>
          <w:sz w:val="24"/>
          <w:szCs w:val="24"/>
          <w:lang w:val="en-US" w:eastAsia="en-US" w:bidi="en-US"/>
        </w:rPr>
        <w:t>Накладной на внутреннее перемещение объектов нефинансовых активов (ф. 0510450)</w:t>
      </w:r>
    </w:p>
  </w:comment>
  <w:comment w:id="856" w:author="Admin" w:date="2021-10-16T20:27:00Z" w:initials="ТР">
    <w:p w14:paraId="040C46C5" w14:textId="77777777" w:rsidR="00CD3723" w:rsidRDefault="002B65C6">
      <w:r>
        <w:rPr>
          <w:rFonts w:ascii="Liberation Serif" w:eastAsia="Segoe UI" w:hAnsi="Liberation Serif" w:cs="Tahoma"/>
          <w:sz w:val="24"/>
          <w:szCs w:val="24"/>
          <w:lang w:val="en-US" w:eastAsia="en-US" w:bidi="en-US"/>
        </w:rPr>
        <w:t>Другой вариант: в условной оценке 1 объект, 1 рубль. Но в случае восстановления объекта в балансовом учете придется поднимать историю списания – объект восстанавливается по балансовой стоимости</w:t>
      </w:r>
    </w:p>
  </w:comment>
  <w:comment w:id="857" w:author="Admin" w:date="2021-09-30T14:49:00Z" w:initials="ТР">
    <w:p w14:paraId="6603B2CE" w14:textId="77777777" w:rsidR="00CD3723" w:rsidRDefault="002B65C6">
      <w:r>
        <w:rPr>
          <w:rFonts w:ascii="Liberation Serif" w:eastAsia="Segoe UI" w:hAnsi="Liberation Serif" w:cs="Tahoma"/>
          <w:sz w:val="24"/>
          <w:szCs w:val="24"/>
          <w:lang w:val="en-US" w:eastAsia="en-US" w:bidi="en-US"/>
        </w:rPr>
        <w:t>Форма утверждена Приказом № 61н</w:t>
      </w:r>
    </w:p>
  </w:comment>
  <w:comment w:id="858" w:author="Admin" w:date="2021-09-30T15:03:00Z" w:initials="ТР">
    <w:p w14:paraId="36EF6E5D" w14:textId="77777777" w:rsidR="00CD3723" w:rsidRDefault="002B65C6">
      <w:r>
        <w:rPr>
          <w:rFonts w:ascii="Liberation Serif" w:eastAsia="Segoe UI" w:hAnsi="Liberation Serif" w:cs="Tahoma"/>
          <w:sz w:val="24"/>
          <w:szCs w:val="24"/>
          <w:lang w:val="en-US" w:eastAsia="en-US" w:bidi="en-US"/>
        </w:rPr>
        <w:t>Можно указать перечень таких лиц и виды имущества (например, форменное обмундирование обучающихся)</w:t>
      </w:r>
    </w:p>
  </w:comment>
  <w:comment w:id="859" w:author="Сапетина Ирина" w:date="2021-10-16T20:28:00Z" w:initials="С.И.">
    <w:p w14:paraId="1A69C459" w14:textId="77777777" w:rsidR="00CD3723" w:rsidRDefault="002B65C6">
      <w:r>
        <w:rPr>
          <w:rFonts w:ascii="Arial" w:eastAsia="Segoe UI" w:hAnsi="Arial" w:cs="Arial"/>
          <w:sz w:val="24"/>
          <w:szCs w:val="24"/>
          <w:lang w:val="en-US" w:eastAsia="en-US" w:bidi="en-US"/>
        </w:rPr>
        <w:t>Согласно п. 332 Инструкции N 157н учреждения вправе вводить дополнительные забалансовые счета по согласованию с субъектом консолидации – это, в частности, учредитель Учреждения или финорган.</w:t>
      </w:r>
    </w:p>
  </w:comment>
  <w:comment w:id="860" w:author="Сапетина Ирина" w:date="2021-04-28T16:08:00Z" w:initials="С.И.">
    <w:p w14:paraId="669E46A6" w14:textId="77777777" w:rsidR="00CD3723" w:rsidRDefault="002B65C6">
      <w:r>
        <w:rPr>
          <w:rFonts w:ascii="Liberation Serif" w:eastAsia="Segoe UI" w:hAnsi="Liberation Serif" w:cs="Tahoma"/>
          <w:sz w:val="24"/>
          <w:szCs w:val="24"/>
          <w:lang w:val="en-US" w:eastAsia="en-US" w:bidi="en-US"/>
        </w:rPr>
        <w:t>Предусмотрен дополнительный забалансовый счет для учета земельных участков при предоставлении в сервитут</w:t>
      </w:r>
    </w:p>
  </w:comment>
  <w:comment w:id="861" w:author="Admin" w:date="2021-09-30T11:15:00Z" w:initials="ТР">
    <w:p w14:paraId="6109309C" w14:textId="77777777" w:rsidR="00CD3723" w:rsidRDefault="002B65C6">
      <w:r>
        <w:rPr>
          <w:rFonts w:ascii="Liberation Serif" w:eastAsia="Segoe UI" w:hAnsi="Liberation Serif" w:cs="Tahoma"/>
          <w:sz w:val="24"/>
          <w:szCs w:val="24"/>
          <w:lang w:val="en-US" w:eastAsia="en-US" w:bidi="en-US"/>
        </w:rPr>
        <w:t>С учетом п. 66 Инструкции № 157н и ф. 0503168</w:t>
      </w:r>
    </w:p>
    <w:p w14:paraId="389AB680" w14:textId="77777777" w:rsidR="00CD3723" w:rsidRDefault="002B65C6">
      <w:r>
        <w:rPr>
          <w:rFonts w:ascii="Liberation Serif" w:eastAsia="Segoe UI" w:hAnsi="Liberation Serif" w:cs="Tahoma"/>
          <w:sz w:val="24"/>
          <w:szCs w:val="24"/>
          <w:lang w:val="en-US" w:eastAsia="en-US" w:bidi="en-US"/>
        </w:rPr>
        <w:t>Иной вариант – предусмотреть дополнительный забалансовый счет</w:t>
      </w:r>
    </w:p>
  </w:comment>
  <w:comment w:id="862" w:author="Admin" w:date="2021-09-30T14:13:00Z" w:initials="ТР">
    <w:p w14:paraId="22582092" w14:textId="77777777" w:rsidR="00CD3723" w:rsidRDefault="002B65C6">
      <w:r>
        <w:rPr>
          <w:rFonts w:ascii="Liberation Serif" w:eastAsia="Segoe UI" w:hAnsi="Liberation Serif" w:cs="Tahoma"/>
          <w:sz w:val="24"/>
          <w:szCs w:val="24"/>
          <w:lang w:val="en-US" w:eastAsia="en-US" w:bidi="en-US"/>
        </w:rPr>
        <w:t>Укажите соответствующий вашему уровню бюджета КДБ</w:t>
      </w:r>
    </w:p>
  </w:comment>
  <w:comment w:id="863" w:author="Admin" w:date="2021-10-09T19:57:00Z" w:initials="ТР">
    <w:p w14:paraId="29E6533D" w14:textId="77777777" w:rsidR="00CD3723" w:rsidRDefault="002B65C6">
      <w:r>
        <w:rPr>
          <w:rFonts w:ascii="Liberation Serif" w:eastAsia="Segoe UI" w:hAnsi="Liberation Serif" w:cs="Tahoma"/>
          <w:sz w:val="24"/>
          <w:szCs w:val="24"/>
          <w:lang w:val="en-US" w:eastAsia="en-US" w:bidi="en-US"/>
        </w:rPr>
        <w:t xml:space="preserve">Проверьте порядок исправления ошибок в вашей программе – возможно отражение операции датой обнаружения ошибки, при этом на основании отметки в Журнале операций по забалансовому счету об исправлении ошибки прошлых лет корректируются входящие остатки и данный показатель не учитывается в операциях текущего года </w:t>
      </w:r>
    </w:p>
  </w:comment>
  <w:comment w:id="864" w:author="Пименов Владимир" w:date="2021-10-17T14:24:00Z" w:initials="ПВ">
    <w:p w14:paraId="0414089B" w14:textId="77777777" w:rsidR="00CD3723" w:rsidRDefault="002B65C6">
      <w:r>
        <w:rPr>
          <w:rFonts w:ascii="Arial" w:eastAsia="Segoe UI" w:hAnsi="Arial" w:cs="Arial"/>
          <w:sz w:val="16"/>
          <w:szCs w:val="16"/>
          <w:lang w:val="en-US" w:eastAsia="en-US" w:bidi="en-US"/>
        </w:rPr>
        <w:t xml:space="preserve">С учетом </w:t>
      </w:r>
      <w:r>
        <w:rPr>
          <w:rFonts w:ascii="Arial CYR" w:eastAsia="Segoe UI" w:hAnsi="Arial CYR" w:cs="Arial CYR"/>
          <w:sz w:val="18"/>
          <w:szCs w:val="18"/>
          <w:lang w:val="en-US" w:eastAsia="en-US" w:bidi="en-US"/>
        </w:rPr>
        <w:t>письма Минфина России от 2 октября 2018 г. N 02-07-10/70752</w:t>
      </w:r>
    </w:p>
  </w:comment>
  <w:comment w:id="866" w:author="Admin" w:date="2021-10-08T20:33:00Z" w:initials="ТР">
    <w:p w14:paraId="0F9AD3B1" w14:textId="77777777" w:rsidR="00CD3723" w:rsidRDefault="002B65C6">
      <w:r>
        <w:rPr>
          <w:rFonts w:ascii="Liberation Serif" w:eastAsia="Segoe UI" w:hAnsi="Liberation Serif" w:cs="Tahoma"/>
          <w:sz w:val="24"/>
          <w:szCs w:val="24"/>
          <w:lang w:val="en-US" w:eastAsia="en-US" w:bidi="en-US"/>
        </w:rPr>
        <w:t>Данный раздел применяется с 1 января 2022 года (Стандарт «Биологические активы»)</w:t>
      </w:r>
    </w:p>
  </w:comment>
  <w:comment w:id="867" w:author="Admin" w:date="2021-10-08T20:58:00Z" w:initials="ТР">
    <w:p w14:paraId="41B7D550" w14:textId="77777777" w:rsidR="00CD3723" w:rsidRDefault="002B65C6">
      <w:r>
        <w:rPr>
          <w:rFonts w:ascii="Liberation Serif" w:eastAsia="Segoe UI" w:hAnsi="Liberation Serif" w:cs="Tahoma"/>
          <w:sz w:val="24"/>
          <w:szCs w:val="24"/>
          <w:lang w:val="en-US" w:eastAsia="en-US" w:bidi="en-US"/>
        </w:rPr>
        <w:t>Нормативно-плановая стоимость является справедливой согласно п. 16 Стандарта «Биологические активы»</w:t>
      </w:r>
    </w:p>
  </w:comment>
  <w:comment w:id="869" w:author="Admin" w:date="2021-10-16T21:06:00Z" w:initials="ТР">
    <w:p w14:paraId="447F37C0" w14:textId="77777777" w:rsidR="00CD3723" w:rsidRDefault="002B65C6">
      <w:r>
        <w:rPr>
          <w:rFonts w:ascii="Liberation Serif" w:eastAsia="Segoe UI" w:hAnsi="Liberation Serif" w:cs="Tahoma"/>
          <w:sz w:val="24"/>
          <w:szCs w:val="24"/>
          <w:lang w:val="en-US" w:eastAsia="en-US" w:bidi="en-US"/>
        </w:rPr>
        <w:t>Если ваше Учреждение не относится к указанным отраслям, удалите раздел</w:t>
      </w:r>
    </w:p>
  </w:comment>
  <w:comment w:id="870" w:author="Admin" w:date="2021-10-12T12:51:00Z" w:initials="ТР">
    <w:p w14:paraId="5F8AAAD9" w14:textId="77777777" w:rsidR="00CD3723" w:rsidRDefault="002B65C6">
      <w:r>
        <w:rPr>
          <w:rFonts w:ascii="Liberation Serif" w:eastAsia="Segoe UI" w:hAnsi="Liberation Serif" w:cs="Tahoma"/>
          <w:sz w:val="24"/>
          <w:szCs w:val="24"/>
          <w:lang w:val="en-US" w:eastAsia="en-US" w:bidi="en-US"/>
        </w:rPr>
        <w:t>По согласованию с ГРБС, учредителем  можно предусмотреть следующую особенность отдельным пунктом:</w:t>
      </w:r>
    </w:p>
    <w:p w14:paraId="65C92876" w14:textId="77777777" w:rsidR="00CD3723" w:rsidRDefault="002B65C6">
      <w:r>
        <w:rPr>
          <w:rFonts w:ascii="Liberation Serif" w:eastAsia="Segoe UI" w:hAnsi="Liberation Serif" w:cs="Tahoma"/>
          <w:sz w:val="24"/>
          <w:szCs w:val="24"/>
          <w:lang w:val="en-US" w:eastAsia="en-US" w:bidi="en-US"/>
        </w:rPr>
        <w:t xml:space="preserve">В единый инвентарный объект (инвентарную группу) объединяются все документы библиотечного учета (или документы, относящиеся к одному виду или категории документов библиотеки)  стоимостью до 100 000 рублей включительно за единицу учета библиотечного фонда (исходя из стоимости каждой книги, диска и т.д.) независимо от даты их поступления (приобретения), при этом амортизация начисляется в размере 100% при вводе в эксплуатацию документов библиотечного фонда исходя из стоимости каждого документа библиотечного фонда до 100 000 рублей включительно (каждой книги, диска, нотного издания и т.д.). </w:t>
      </w:r>
    </w:p>
  </w:comment>
  <w:comment w:id="871" w:author="Admin" w:date="2021-10-11T10:22:00Z" w:initials="ТР">
    <w:p w14:paraId="71222AB4" w14:textId="77777777" w:rsidR="00CD3723" w:rsidRDefault="002B65C6">
      <w:r>
        <w:rPr>
          <w:rFonts w:ascii="Liberation Serif" w:eastAsia="Segoe UI" w:hAnsi="Liberation Serif" w:cs="Tahoma"/>
          <w:sz w:val="24"/>
          <w:szCs w:val="24"/>
          <w:lang w:val="en-US" w:eastAsia="en-US" w:bidi="en-US"/>
        </w:rPr>
        <w:t>От выбранного варианта зависит, как будет начисляться амортизация</w:t>
      </w:r>
    </w:p>
  </w:comment>
  <w:comment w:id="872" w:author="Admin" w:date="2021-10-12T09:42:00Z" w:initials="ТР">
    <w:p w14:paraId="46CD348D" w14:textId="77777777" w:rsidR="00CD3723" w:rsidRDefault="002B65C6">
      <w:r>
        <w:rPr>
          <w:rFonts w:ascii="Liberation Serif" w:eastAsia="Segoe UI" w:hAnsi="Liberation Serif" w:cs="Tahoma"/>
          <w:sz w:val="24"/>
          <w:szCs w:val="24"/>
          <w:lang w:val="en-US" w:eastAsia="en-US" w:bidi="en-US"/>
        </w:rPr>
        <w:t xml:space="preserve">Другой вариант: </w:t>
      </w:r>
    </w:p>
    <w:p w14:paraId="4965D41F" w14:textId="77777777" w:rsidR="00CD3723" w:rsidRDefault="002B65C6">
      <w:r>
        <w:rPr>
          <w:rFonts w:ascii="Liberation Serif" w:eastAsia="Segoe UI" w:hAnsi="Liberation Serif" w:cs="Tahoma"/>
          <w:sz w:val="24"/>
          <w:szCs w:val="24"/>
          <w:lang w:val="en-US" w:eastAsia="en-US" w:bidi="en-US"/>
        </w:rPr>
        <w:t xml:space="preserve"> независимо от стоимости единицы документа библиотеки (документа одного названия и выходных данных издания) </w:t>
      </w:r>
    </w:p>
    <w:p w14:paraId="62878D5D" w14:textId="77777777" w:rsidR="00CD3723" w:rsidRDefault="002B65C6">
      <w:r>
        <w:rPr>
          <w:rFonts w:ascii="Liberation Serif" w:eastAsia="Segoe UI" w:hAnsi="Liberation Serif" w:cs="Tahoma"/>
          <w:sz w:val="24"/>
          <w:szCs w:val="24"/>
          <w:lang w:val="en-US" w:eastAsia="en-US" w:bidi="en-US"/>
        </w:rPr>
        <w:t xml:space="preserve"> при условии, что общая стоимость документов библиотеки, входящих в комплекс (балансовая стоимость инвентарного объекта) не превышает 100 тысяч рублей</w:t>
      </w:r>
    </w:p>
  </w:comment>
  <w:comment w:id="873" w:author="Admin" w:date="2021-10-11T11:28:00Z" w:initials="ТР">
    <w:p w14:paraId="05471C67" w14:textId="77777777" w:rsidR="00CD3723" w:rsidRDefault="002B65C6">
      <w:r>
        <w:rPr>
          <w:rFonts w:ascii="Liberation Serif" w:eastAsia="Segoe UI" w:hAnsi="Liberation Serif" w:cs="Tahoma"/>
          <w:sz w:val="24"/>
          <w:szCs w:val="24"/>
          <w:lang w:val="en-US" w:eastAsia="en-US" w:bidi="en-US"/>
        </w:rPr>
        <w:t>Другой вариант:</w:t>
      </w:r>
    </w:p>
    <w:p w14:paraId="14195950" w14:textId="77777777" w:rsidR="00CD3723" w:rsidRDefault="002B65C6">
      <w:r>
        <w:rPr>
          <w:rFonts w:ascii="Liberation Serif" w:eastAsia="Segoe UI" w:hAnsi="Liberation Serif" w:cs="Tahoma"/>
          <w:sz w:val="24"/>
          <w:szCs w:val="24"/>
          <w:lang w:val="en-US" w:eastAsia="en-US" w:bidi="en-US"/>
        </w:rPr>
        <w:t>стоимость единицы документа библиотеки (документа одного названия и выходных данных издания) не превышает 100 тысяч рублей.</w:t>
      </w:r>
    </w:p>
  </w:comment>
  <w:comment w:id="874" w:author="Admin" w:date="2021-10-12T09:53:00Z" w:initials="ТР">
    <w:p w14:paraId="2B8406E3" w14:textId="77777777" w:rsidR="00CD3723" w:rsidRDefault="002B65C6">
      <w:r>
        <w:rPr>
          <w:rFonts w:ascii="Liberation Serif" w:eastAsia="Segoe UI" w:hAnsi="Liberation Serif" w:cs="Tahoma"/>
          <w:sz w:val="24"/>
          <w:szCs w:val="24"/>
          <w:lang w:val="en-US" w:eastAsia="en-US" w:bidi="en-US"/>
        </w:rPr>
        <w:t>Если выбран вариант объединения книг независимо от стоимости единицы – удалите данный абзац</w:t>
      </w:r>
    </w:p>
  </w:comment>
  <w:comment w:id="875" w:author="Admin" w:date="2021-10-12T11:02:00Z" w:initials="ТР">
    <w:p w14:paraId="03090E7B" w14:textId="77777777" w:rsidR="00CD3723" w:rsidRDefault="002B65C6">
      <w:r>
        <w:rPr>
          <w:rFonts w:ascii="Liberation Serif" w:eastAsia="Segoe UI" w:hAnsi="Liberation Serif" w:cs="Tahoma"/>
          <w:sz w:val="24"/>
          <w:szCs w:val="24"/>
          <w:lang w:val="en-US" w:eastAsia="en-US" w:bidi="en-US"/>
        </w:rPr>
        <w:t>Иной вариант: - одна Инвентарная карточка;</w:t>
      </w:r>
    </w:p>
    <w:p w14:paraId="0D7D3A43" w14:textId="77777777" w:rsidR="00CD3723" w:rsidRDefault="002B65C6">
      <w:r>
        <w:rPr>
          <w:rFonts w:ascii="Liberation Serif" w:eastAsia="Segoe UI" w:hAnsi="Liberation Serif" w:cs="Tahoma"/>
          <w:sz w:val="24"/>
          <w:szCs w:val="24"/>
          <w:lang w:val="en-US" w:eastAsia="en-US" w:bidi="en-US"/>
        </w:rPr>
        <w:t>-отдельная  инвентарная карточка на каждый инвентарный объект (комплекс)</w:t>
      </w:r>
    </w:p>
  </w:comment>
  <w:comment w:id="876" w:author="Admin" w:date="2021-10-12T10:43:00Z" w:initials="ТР">
    <w:p w14:paraId="1830CAF3" w14:textId="77777777" w:rsidR="00CD3723" w:rsidRDefault="002B65C6">
      <w:r>
        <w:rPr>
          <w:rFonts w:ascii="Liberation Serif" w:eastAsia="Segoe UI" w:hAnsi="Liberation Serif" w:cs="Tahoma"/>
          <w:sz w:val="24"/>
          <w:szCs w:val="24"/>
          <w:lang w:val="en-US" w:eastAsia="en-US" w:bidi="en-US"/>
        </w:rPr>
        <w:t>Другое:</w:t>
      </w:r>
    </w:p>
    <w:p w14:paraId="22E69602" w14:textId="77777777" w:rsidR="00CD3723" w:rsidRDefault="002B65C6">
      <w:r>
        <w:rPr>
          <w:rFonts w:ascii="Liberation Serif" w:eastAsia="Segoe UI" w:hAnsi="Liberation Serif" w:cs="Tahoma"/>
          <w:sz w:val="24"/>
          <w:szCs w:val="24"/>
          <w:lang w:val="en-US" w:eastAsia="en-US" w:bidi="en-US"/>
        </w:rPr>
        <w:t>с указанием количества экземпляров, входящих в инвентарный объект (комплекс)</w:t>
      </w:r>
    </w:p>
  </w:comment>
  <w:comment w:id="878" w:author="Admin" w:date="2021-10-12T10:35:00Z" w:initials="ТР">
    <w:p w14:paraId="03159A61" w14:textId="77777777" w:rsidR="00CD3723" w:rsidRDefault="002B65C6">
      <w:r>
        <w:rPr>
          <w:rFonts w:ascii="Liberation Serif" w:eastAsia="Segoe UI" w:hAnsi="Liberation Serif" w:cs="Tahoma"/>
          <w:sz w:val="24"/>
          <w:szCs w:val="24"/>
          <w:lang w:val="en-US" w:eastAsia="en-US" w:bidi="en-US"/>
        </w:rPr>
        <w:t xml:space="preserve">Проверьте срок с учетом специфики деятельности вашего Учреждения (количества документов библиотеки) </w:t>
      </w:r>
    </w:p>
  </w:comment>
  <w:comment w:id="877" w:author="Admin" w:date="2021-10-12T10:35:00Z" w:initials="ТР">
    <w:p w14:paraId="6ED031EF" w14:textId="77777777" w:rsidR="00CD3723" w:rsidRDefault="002B65C6">
      <w:r>
        <w:rPr>
          <w:rFonts w:ascii="Liberation Serif" w:eastAsia="Segoe UI" w:hAnsi="Liberation Serif" w:cs="Tahoma"/>
          <w:sz w:val="24"/>
          <w:szCs w:val="24"/>
          <w:lang w:val="en-US" w:eastAsia="en-US" w:bidi="en-US"/>
        </w:rPr>
        <w:t>Регистрационный номер поможет бухгалтерской службе определить, к какому инвентарному объекту (комплексу объектов основных средств) относится списываемая книга (иной документ библиотечного фонда).</w:t>
      </w:r>
    </w:p>
    <w:p w14:paraId="44188E98" w14:textId="77777777" w:rsidR="00CD3723" w:rsidRDefault="002B65C6">
      <w:r>
        <w:rPr>
          <w:rFonts w:ascii="Liberation Serif" w:eastAsia="Segoe UI" w:hAnsi="Liberation Serif" w:cs="Tahoma"/>
          <w:sz w:val="24"/>
          <w:szCs w:val="24"/>
          <w:lang w:val="en-US" w:eastAsia="en-US" w:bidi="en-US"/>
        </w:rPr>
        <w:t xml:space="preserve">Данный пункт можно удалить </w:t>
      </w:r>
    </w:p>
  </w:comment>
  <w:comment w:id="879" w:author="Admin" w:date="2021-10-11T11:00:00Z" w:initials="ТР">
    <w:p w14:paraId="7D2335DB" w14:textId="77777777" w:rsidR="00CD3723" w:rsidRDefault="002B65C6">
      <w:r>
        <w:rPr>
          <w:rFonts w:ascii="Liberation Serif" w:eastAsia="Segoe UI" w:hAnsi="Liberation Serif" w:cs="Tahoma"/>
          <w:sz w:val="24"/>
          <w:szCs w:val="24"/>
          <w:lang w:val="en-US" w:eastAsia="en-US" w:bidi="en-US"/>
        </w:rPr>
        <w:t>Поскольку срок полезного использования объектов в комплексе должен быть одинаковым, такой прием позволяет не создавать новые инвентарные объекты, а включать разовые закупки в уже существующие инвентарные объекты.</w:t>
      </w:r>
    </w:p>
  </w:comment>
  <w:comment w:id="880" w:author="Admin" w:date="2021-10-12T10:05:00Z" w:initials="ТР">
    <w:p w14:paraId="4AD60E31" w14:textId="77777777" w:rsidR="00CD3723" w:rsidRDefault="002B65C6">
      <w:r>
        <w:rPr>
          <w:rFonts w:ascii="Liberation Serif" w:eastAsia="Segoe UI" w:hAnsi="Liberation Serif" w:cs="Tahoma"/>
          <w:sz w:val="24"/>
          <w:szCs w:val="24"/>
          <w:lang w:val="en-US" w:eastAsia="en-US" w:bidi="en-US"/>
        </w:rPr>
        <w:t xml:space="preserve">Проверьте срок с учетом специфики деятельности вашего Учреждения (количества документов библиотеки). </w:t>
      </w:r>
    </w:p>
  </w:comment>
  <w:comment w:id="881" w:author="Admin" w:date="2021-10-12T10:12:00Z" w:initials="ТР">
    <w:p w14:paraId="10EB3C8E" w14:textId="77777777" w:rsidR="00CD3723" w:rsidRDefault="002B65C6">
      <w:r>
        <w:rPr>
          <w:rFonts w:ascii="Liberation Serif" w:eastAsia="Segoe UI" w:hAnsi="Liberation Serif" w:cs="Tahoma"/>
          <w:sz w:val="24"/>
          <w:szCs w:val="24"/>
          <w:lang w:val="en-US" w:eastAsia="en-US" w:bidi="en-US"/>
        </w:rPr>
        <w:t xml:space="preserve">Проверьте критерий с учетом специфики деятельности вашего Учреждения (количества документов библиотеки). </w:t>
      </w:r>
    </w:p>
    <w:p w14:paraId="2B7EC364" w14:textId="77777777" w:rsidR="00CD3723" w:rsidRDefault="00CD3723"/>
  </w:comment>
  <w:comment w:id="882" w:author="Admin" w:date="2021-10-16T20:28:00Z" w:initials="ТР">
    <w:p w14:paraId="391AA8D2" w14:textId="77777777" w:rsidR="00CD3723" w:rsidRDefault="002B65C6">
      <w:r>
        <w:rPr>
          <w:rFonts w:ascii="Liberation Serif" w:eastAsia="Segoe UI" w:hAnsi="Liberation Serif" w:cs="Tahoma"/>
          <w:sz w:val="24"/>
          <w:szCs w:val="24"/>
          <w:lang w:val="en-US" w:eastAsia="en-US" w:bidi="en-US"/>
        </w:rPr>
        <w:t>Другой вариант: по согласованию с ГРБС, финорганом предусмотреть единовременное доначисление амортизации до 100% в случае, если в результате доукомплектации увеличилась стоимость инвентарного объекта (комплекса) с ранее начисленной 100% амортизацией.</w:t>
      </w:r>
    </w:p>
  </w:comment>
  <w:comment w:id="883" w:author="Admin" w:date="2021-10-12T11:38:00Z" w:initials="ТР">
    <w:p w14:paraId="4ECB63CB" w14:textId="77777777" w:rsidR="00CD3723" w:rsidRDefault="002B65C6">
      <w:r>
        <w:rPr>
          <w:rFonts w:ascii="Liberation Serif" w:eastAsia="Segoe UI" w:hAnsi="Liberation Serif" w:cs="Tahoma"/>
          <w:sz w:val="24"/>
          <w:szCs w:val="24"/>
          <w:lang w:val="en-US" w:eastAsia="en-US" w:bidi="en-US"/>
        </w:rPr>
        <w:t>Другой вариант: Акта приемки материалов (материальных ценностей) (ф. 0504220)</w:t>
      </w:r>
    </w:p>
  </w:comment>
  <w:comment w:id="884" w:author="Admin" w:date="2021-10-12T11:49:00Z" w:initials="ТР">
    <w:p w14:paraId="6BC044FA" w14:textId="77777777" w:rsidR="00CD3723" w:rsidRDefault="002B65C6">
      <w:r>
        <w:rPr>
          <w:rFonts w:ascii="Liberation Serif" w:eastAsia="Segoe UI" w:hAnsi="Liberation Serif" w:cs="Tahoma"/>
          <w:sz w:val="24"/>
          <w:szCs w:val="24"/>
          <w:lang w:val="en-US" w:eastAsia="en-US" w:bidi="en-US"/>
        </w:rPr>
        <w:t>Другой вариант: экспертной комиссией, назначенной приказом руководителя Учреждения с учетом пп. 5.4, 5.5 Порядка, утв. приказом Министерства культуры РФ от 08.10.2012 N 1077.</w:t>
      </w:r>
    </w:p>
  </w:comment>
  <w:comment w:id="885" w:author="Admin" w:date="2021-10-12T11:36:00Z" w:initials="ТР">
    <w:p w14:paraId="4A2309AE" w14:textId="77777777" w:rsidR="00CD3723" w:rsidRDefault="002B65C6">
      <w:r>
        <w:rPr>
          <w:rFonts w:ascii="Liberation Serif" w:eastAsia="Segoe UI" w:hAnsi="Liberation Serif" w:cs="Tahoma"/>
          <w:sz w:val="24"/>
          <w:szCs w:val="24"/>
          <w:lang w:val="en-US" w:eastAsia="en-US" w:bidi="en-US"/>
        </w:rPr>
        <w:t>Другой вариант: разработать форму Акта о приеме документов взамен утерянных с учетом п. 4.1.3 Порядка, утв. приказом Министерства культуры РФ от 08.10.2012 N 1077</w:t>
      </w:r>
    </w:p>
  </w:comment>
  <w:comment w:id="886" w:author="Admin" w:date="2021-10-12T14:43:00Z" w:initials="ТР">
    <w:p w14:paraId="3D37308D" w14:textId="77777777" w:rsidR="00CD3723" w:rsidRDefault="002B65C6">
      <w:r>
        <w:rPr>
          <w:rFonts w:ascii="Liberation Serif" w:eastAsia="Segoe UI" w:hAnsi="Liberation Serif" w:cs="Tahoma"/>
          <w:sz w:val="24"/>
          <w:szCs w:val="24"/>
          <w:lang w:val="en-US" w:eastAsia="en-US" w:bidi="en-US"/>
        </w:rPr>
        <w:t xml:space="preserve">Если такая деятельность не ведется – удалите пункт 2.20.2 и подпункты </w:t>
      </w:r>
    </w:p>
  </w:comment>
  <w:comment w:id="887" w:author="Admin" w:date="2021-10-12T14:35:00Z" w:initials="ТР">
    <w:p w14:paraId="094E70FC" w14:textId="77777777" w:rsidR="00CD3723" w:rsidRDefault="002B65C6">
      <w:r>
        <w:rPr>
          <w:rFonts w:ascii="Liberation Serif" w:eastAsia="Segoe UI" w:hAnsi="Liberation Serif" w:cs="Tahoma"/>
          <w:sz w:val="24"/>
          <w:szCs w:val="24"/>
          <w:lang w:val="en-US" w:eastAsia="en-US" w:bidi="en-US"/>
        </w:rPr>
        <w:t>Другой вариант: в составе доходов будущих периодов.</w:t>
      </w:r>
    </w:p>
  </w:comment>
  <w:comment w:id="888" w:author="Admin" w:date="2021-10-12T15:06:00Z" w:initials="ТР">
    <w:p w14:paraId="21512C45" w14:textId="77777777" w:rsidR="00CD3723" w:rsidRDefault="002B65C6">
      <w:r>
        <w:rPr>
          <w:rFonts w:ascii="Liberation Serif" w:eastAsia="Segoe UI" w:hAnsi="Liberation Serif" w:cs="Tahoma"/>
          <w:sz w:val="24"/>
          <w:szCs w:val="24"/>
          <w:lang w:val="en-US" w:eastAsia="en-US" w:bidi="en-US"/>
        </w:rPr>
        <w:t>Проверьте на наличие деятельности в Учреждении</w:t>
      </w:r>
    </w:p>
  </w:comment>
  <w:comment w:id="889" w:author="Admin" w:date="2021-10-12T14:50:00Z" w:initials="ТР">
    <w:p w14:paraId="421C19CD" w14:textId="77777777" w:rsidR="00CD3723" w:rsidRDefault="002B65C6">
      <w:r>
        <w:rPr>
          <w:rFonts w:ascii="Liberation Serif" w:eastAsia="Segoe UI" w:hAnsi="Liberation Serif" w:cs="Tahoma"/>
          <w:sz w:val="24"/>
          <w:szCs w:val="24"/>
          <w:lang w:val="en-US" w:eastAsia="en-US" w:bidi="en-US"/>
        </w:rPr>
        <w:t>Устанавливается ответственное структурное подразделение (лицо) в зависимости от структуры Учреждения</w:t>
      </w:r>
    </w:p>
  </w:comment>
  <w:comment w:id="890" w:author="Admin" w:date="2021-10-12T14:48:00Z" w:initials="ТР">
    <w:p w14:paraId="4B1692EE" w14:textId="77777777" w:rsidR="00CD3723" w:rsidRDefault="002B65C6">
      <w:r>
        <w:rPr>
          <w:rFonts w:ascii="Liberation Serif" w:eastAsia="Segoe UI" w:hAnsi="Liberation Serif" w:cs="Tahoma"/>
          <w:sz w:val="24"/>
          <w:szCs w:val="24"/>
          <w:lang w:val="en-US" w:eastAsia="en-US" w:bidi="en-US"/>
        </w:rPr>
        <w:t>Другой вариант:</w:t>
      </w:r>
    </w:p>
    <w:p w14:paraId="3C0F9CE9" w14:textId="77777777" w:rsidR="00CD3723" w:rsidRDefault="002B65C6">
      <w:r>
        <w:rPr>
          <w:rFonts w:ascii="Liberation Serif" w:eastAsia="Segoe UI" w:hAnsi="Liberation Serif" w:cs="Tahoma"/>
          <w:sz w:val="24"/>
          <w:szCs w:val="24"/>
          <w:lang w:val="en-US" w:eastAsia="en-US" w:bidi="en-US"/>
        </w:rPr>
        <w:t>ежемесячно равными долями в течение всего учебного года.</w:t>
      </w:r>
    </w:p>
  </w:comment>
  <w:comment w:id="891" w:author="Admin" w:date="2022-03-02T20:46:00Z" w:initials="ТР">
    <w:p w14:paraId="3E03786D" w14:textId="77777777" w:rsidR="00CD3723" w:rsidRDefault="002B65C6">
      <w:r>
        <w:rPr>
          <w:rFonts w:ascii="Liberation Serif" w:eastAsia="Segoe UI" w:hAnsi="Liberation Serif" w:cs="Tahoma"/>
          <w:sz w:val="24"/>
          <w:szCs w:val="24"/>
          <w:lang w:val="en-US" w:eastAsia="en-US" w:bidi="en-US"/>
        </w:rPr>
        <w:t>По аналогии с восстановлением в учете ОС.</w:t>
      </w:r>
    </w:p>
    <w:p w14:paraId="262FC903" w14:textId="77777777" w:rsidR="00CD3723" w:rsidRDefault="002B65C6">
      <w:r>
        <w:rPr>
          <w:rFonts w:ascii="Liberation Serif" w:eastAsia="Segoe UI" w:hAnsi="Liberation Serif" w:cs="Tahoma"/>
          <w:sz w:val="24"/>
          <w:szCs w:val="24"/>
          <w:lang w:val="en-US" w:eastAsia="en-US" w:bidi="en-US"/>
        </w:rPr>
        <w:t>Другой вариант: по справедливой стоимости в корреспонденции с кредитом счета 1 401 10 199</w:t>
      </w:r>
    </w:p>
  </w:comment>
  <w:comment w:id="893" w:author="Admin" w:date="2021-10-01T15:16:00Z" w:initials="ТР">
    <w:p w14:paraId="123F42A6" w14:textId="77777777" w:rsidR="00CD3723" w:rsidRDefault="002B65C6">
      <w:r>
        <w:rPr>
          <w:rFonts w:ascii="Liberation Serif" w:eastAsia="Segoe UI" w:hAnsi="Liberation Serif" w:cs="Tahoma"/>
          <w:sz w:val="24"/>
          <w:szCs w:val="24"/>
          <w:lang w:val="en-US" w:eastAsia="en-US" w:bidi="en-US"/>
        </w:rPr>
        <w:t>Проверьте на соответствие специфике деятельности вашего Учреждения</w:t>
      </w:r>
    </w:p>
  </w:comment>
  <w:comment w:id="927" w:author="Admin" w:date="2022-02-16T10:15:00Z" w:initials="ТР">
    <w:p w14:paraId="1FEC8384" w14:textId="77777777" w:rsidR="00CD3723" w:rsidRDefault="00CD3723"/>
    <w:p w14:paraId="4F7E350C" w14:textId="77777777" w:rsidR="00CD3723" w:rsidRDefault="002B65C6">
      <w:r>
        <w:rPr>
          <w:rFonts w:ascii="Times New Roman" w:eastAsia="Segoe UI" w:hAnsi="Times New Roman" w:cs="Tahoma"/>
          <w:color w:val="000000"/>
          <w:sz w:val="24"/>
          <w:szCs w:val="24"/>
          <w:lang w:val="en-US" w:eastAsia="en-US" w:bidi="en-US"/>
        </w:rPr>
        <w:t xml:space="preserve">В Рабочий план счетов на 2022 год после внесения изменений в инструкции по учету нужно добавить новые счета, если они будут применяться в учреждении – есть объекты учета (например, </w:t>
      </w:r>
    </w:p>
    <w:p w14:paraId="37C5DBE3" w14:textId="77777777" w:rsidR="00CD3723" w:rsidRDefault="002B65C6">
      <w:r>
        <w:rPr>
          <w:rFonts w:ascii="Times New Roman" w:eastAsia="Segoe UI" w:hAnsi="Times New Roman" w:cs="Tahoma"/>
          <w:color w:val="000000"/>
          <w:sz w:val="24"/>
          <w:szCs w:val="24"/>
          <w:lang w:val="en-US" w:eastAsia="en-US" w:bidi="en-US"/>
        </w:rPr>
        <w:t xml:space="preserve"> счет 209 39 </w:t>
      </w:r>
      <w:r>
        <w:rPr>
          <w:rFonts w:ascii="Times New Roman" w:eastAsia="Segoe UI" w:hAnsi="Times New Roman" w:cs="Tahoma"/>
          <w:sz w:val="24"/>
          <w:szCs w:val="24"/>
          <w:lang w:val="en-US" w:eastAsia="en-US" w:bidi="en-US"/>
        </w:rPr>
        <w:t>"Расчеты по возмещению Фондом социального страхования Российской Федерации расходов"</w:t>
      </w:r>
      <w:r>
        <w:rPr>
          <w:rFonts w:ascii="Times New Roman" w:eastAsia="Segoe UI" w:hAnsi="Times New Roman" w:cs="Tahoma"/>
          <w:color w:val="000000"/>
          <w:sz w:val="24"/>
          <w:szCs w:val="24"/>
          <w:lang w:val="en-US" w:eastAsia="en-US" w:bidi="en-US"/>
        </w:rPr>
        <w:t xml:space="preserve">, </w:t>
      </w:r>
    </w:p>
    <w:p w14:paraId="3C9154BA" w14:textId="77777777" w:rsidR="00CD3723" w:rsidRDefault="002B65C6">
      <w:r>
        <w:rPr>
          <w:rFonts w:ascii="Times New Roman" w:eastAsia="Segoe UI" w:hAnsi="Times New Roman" w:cs="Tahoma"/>
          <w:color w:val="000000"/>
          <w:sz w:val="24"/>
          <w:szCs w:val="24"/>
          <w:lang w:val="en-US" w:eastAsia="en-US" w:bidi="en-US"/>
        </w:rPr>
        <w:t>счета 113 00 «Биологические активы», счета для учета расчетов по договору простого товарищества)</w:t>
      </w:r>
    </w:p>
  </w:comment>
  <w:comment w:id="928" w:author="Admin" w:date="2021-10-08T21:11:00Z" w:initials="ТР">
    <w:p w14:paraId="2E6C456E" w14:textId="77777777" w:rsidR="00CD3723" w:rsidRDefault="002B65C6">
      <w:r>
        <w:rPr>
          <w:rFonts w:ascii="Liberation Serif" w:eastAsia="Segoe UI" w:hAnsi="Liberation Serif" w:cs="Tahoma"/>
          <w:sz w:val="24"/>
          <w:szCs w:val="24"/>
          <w:lang w:val="en-US" w:eastAsia="en-US" w:bidi="en-US"/>
        </w:rPr>
        <w:t>В соответствии с подп. 2 п. 9 СГС Учетная политика Рабочий план счетов может быть составлен по номерам счетов (26 знаков), или содержать коды счетов (9 знаков) и правила формирования номеров счетов</w:t>
      </w:r>
    </w:p>
  </w:comment>
  <w:comment w:id="929" w:author="Пименов" w:date="2021-10-16T21:07:00Z" w:initials="В.В.">
    <w:p w14:paraId="0AB048FB" w14:textId="77777777" w:rsidR="00CD3723" w:rsidRDefault="002B65C6">
      <w:r>
        <w:rPr>
          <w:rFonts w:ascii="Liberation Serif" w:eastAsia="Segoe UI" w:hAnsi="Liberation Serif" w:cs="Tahoma"/>
          <w:sz w:val="24"/>
          <w:szCs w:val="24"/>
          <w:lang w:val="en-US" w:eastAsia="en-US" w:bidi="en-US"/>
        </w:rPr>
        <w:t xml:space="preserve">Предполагается, что в Рабочем плане счетов будут приведены те аналитические счета, которые использует именно ваше Учреждение. В отдельном файле вашего комплекта Учетной политики приложена таблица с Рабочим планом счетов, которую можно распечатать для формального выполнения требований по составу Учетной политики. НО! По понятным причинам она не учитывает специфику вашего Учреждения. Более корректный вариант – приложить к Учетной политике ваш «индивидуальный» Рабочий план счетов. </w:t>
      </w:r>
    </w:p>
    <w:p w14:paraId="27EC8B9E" w14:textId="77777777" w:rsidR="00CD3723" w:rsidRDefault="002B65C6">
      <w:r>
        <w:rPr>
          <w:rFonts w:ascii="Liberation Serif" w:eastAsia="Segoe UI" w:hAnsi="Liberation Serif" w:cs="Tahoma"/>
          <w:sz w:val="24"/>
          <w:szCs w:val="24"/>
          <w:lang w:val="en-US" w:eastAsia="en-US" w:bidi="en-US"/>
        </w:rPr>
        <w:t xml:space="preserve">Например, можно сделать соответствующую распечатку из программного продукта. </w:t>
      </w:r>
      <w:r>
        <w:rPr>
          <w:rFonts w:ascii="Liberation Serif" w:eastAsia="Segoe UI" w:hAnsi="Liberation Serif" w:cs="Tahoma"/>
          <w:b/>
          <w:sz w:val="24"/>
          <w:szCs w:val="24"/>
          <w:lang w:val="en-US" w:eastAsia="en-US" w:bidi="en-US"/>
        </w:rPr>
        <w:t xml:space="preserve">Или удалить ненужные счета из предлагаемого приложения. </w:t>
      </w:r>
    </w:p>
    <w:p w14:paraId="38B4FC59" w14:textId="77777777" w:rsidR="00CD3723" w:rsidRDefault="002B65C6">
      <w:r>
        <w:rPr>
          <w:rFonts w:ascii="Liberation Serif" w:eastAsia="Segoe UI" w:hAnsi="Liberation Serif" w:cs="Tahoma"/>
          <w:sz w:val="24"/>
          <w:szCs w:val="24"/>
          <w:lang w:val="en-US" w:eastAsia="en-US" w:bidi="en-US"/>
        </w:rPr>
        <w:t>В приложении уже удалены счета, которые используются только финорганом, а также красным шрифтом отмечены  некоторые  счета, применение которых нужно проанализировать. Например, счет 108 – если Учреждение не наделено полномочиями по учету имущества казны, их нужно удалить</w:t>
      </w:r>
    </w:p>
  </w:comment>
  <w:comment w:id="930" w:author="Admin" w:date="2022-03-02T21:33:00Z" w:initials="ТР">
    <w:p w14:paraId="1241B4E8" w14:textId="77777777" w:rsidR="00CD3723" w:rsidRDefault="002B65C6">
      <w:r>
        <w:rPr>
          <w:rFonts w:ascii="Liberation Serif" w:eastAsia="Segoe UI" w:hAnsi="Liberation Serif" w:cs="Tahoma"/>
          <w:sz w:val="24"/>
          <w:szCs w:val="24"/>
          <w:lang w:val="en-US" w:eastAsia="en-US" w:bidi="en-US"/>
        </w:rPr>
        <w:t>С учетом новых кодов КВР и АнКВД для безвозмездных неденежных поступлений и передач в Порядке № 85н с 2022 года</w:t>
      </w:r>
    </w:p>
  </w:comment>
  <w:comment w:id="931" w:author="Admin" w:date="2021-10-07T19:20:00Z" w:initials="ТР">
    <w:p w14:paraId="7DC5E233" w14:textId="77777777" w:rsidR="00CD3723" w:rsidRDefault="002B65C6">
      <w:r>
        <w:rPr>
          <w:rFonts w:ascii="Liberation Serif" w:eastAsia="Segoe UI" w:hAnsi="Liberation Serif" w:cs="Tahoma"/>
          <w:sz w:val="24"/>
          <w:szCs w:val="24"/>
          <w:lang w:val="en-US" w:eastAsia="en-US" w:bidi="en-US"/>
        </w:rPr>
        <w:t>С учетом п. 26 Инструкции 162н, а также контрольных соотношений ФК</w:t>
      </w:r>
    </w:p>
  </w:comment>
  <w:comment w:id="932" w:author="Admin" w:date="2022-06-01T17:18:00Z" w:initials="ТР">
    <w:p w14:paraId="2B83A807" w14:textId="77777777" w:rsidR="00CD3723" w:rsidRDefault="002B65C6">
      <w:r>
        <w:rPr>
          <w:rFonts w:ascii="Liberation Serif" w:eastAsia="Segoe UI" w:hAnsi="Liberation Serif" w:cs="Tahoma"/>
          <w:sz w:val="24"/>
          <w:szCs w:val="24"/>
          <w:lang w:val="en-US" w:eastAsia="en-US" w:bidi="en-US"/>
        </w:rPr>
        <w:t>По согласованию с финорганом/ГРБС</w:t>
      </w:r>
    </w:p>
  </w:comment>
  <w:comment w:id="933" w:author="Admin" w:date="2021-10-07T19:39:00Z" w:initials="ТР">
    <w:p w14:paraId="74D1E4CA" w14:textId="77777777" w:rsidR="00CD3723" w:rsidRDefault="002B65C6">
      <w:r>
        <w:rPr>
          <w:rFonts w:ascii="Liberation Serif" w:eastAsia="Segoe UI" w:hAnsi="Liberation Serif" w:cs="Tahoma"/>
          <w:sz w:val="24"/>
          <w:szCs w:val="24"/>
          <w:lang w:val="en-US" w:eastAsia="en-US" w:bidi="en-US"/>
        </w:rPr>
        <w:t>Другой вариант:</w:t>
      </w:r>
    </w:p>
    <w:p w14:paraId="334307D4" w14:textId="77777777" w:rsidR="00CD3723" w:rsidRDefault="002B65C6">
      <w:r>
        <w:rPr>
          <w:rFonts w:ascii="Liberation Serif" w:eastAsia="Segoe UI" w:hAnsi="Liberation Serif" w:cs="Tahoma"/>
          <w:sz w:val="24"/>
          <w:szCs w:val="24"/>
          <w:lang w:val="en-US" w:eastAsia="en-US" w:bidi="en-US"/>
        </w:rPr>
        <w:t>отражать в 1 - 3 разрядах номера счета код подгруппы доходов 111 с обнулением 4 разряда номера счета по аналогии с порядком отражения доходов по аренде на льготных условиях в отчетности</w:t>
      </w:r>
    </w:p>
  </w:comment>
  <w:comment w:id="965" w:author="Admin" w:date="2022-09-28T16:12:00Z" w:initials="ТР">
    <w:p w14:paraId="2D901FF7" w14:textId="77777777" w:rsidR="00CD3723" w:rsidRDefault="002B65C6">
      <w:r>
        <w:rPr>
          <w:rFonts w:ascii="Liberation Serif" w:eastAsia="Segoe UI" w:hAnsi="Liberation Serif" w:cs="Tahoma"/>
          <w:sz w:val="24"/>
          <w:szCs w:val="24"/>
          <w:lang w:val="en-US" w:eastAsia="en-US" w:bidi="en-US"/>
        </w:rPr>
        <w:t>Форма утверждена Приказом № 61н</w:t>
      </w:r>
    </w:p>
  </w:comment>
  <w:comment w:id="966" w:author="Admin" w:date="2022-09-29T10:35:00Z" w:initials="ТР">
    <w:p w14:paraId="0D27194E" w14:textId="77777777" w:rsidR="00CD3723" w:rsidRDefault="002B65C6">
      <w:r>
        <w:rPr>
          <w:rFonts w:ascii="Liberation Serif" w:eastAsia="Segoe UI" w:hAnsi="Liberation Serif" w:cs="Tahoma"/>
          <w:sz w:val="24"/>
          <w:szCs w:val="24"/>
          <w:lang w:val="en-US" w:eastAsia="en-US" w:bidi="en-US"/>
        </w:rPr>
        <w:t>П. 52.1 Приказа № 61н</w:t>
      </w:r>
    </w:p>
  </w:comment>
  <w:comment w:id="967" w:author="Admin" w:date="2022-09-29T12:14:00Z" w:initials="ТР">
    <w:p w14:paraId="30027F42" w14:textId="77777777" w:rsidR="00CD3723" w:rsidRDefault="002B65C6">
      <w:r>
        <w:rPr>
          <w:rFonts w:ascii="Liberation Serif" w:eastAsia="Segoe UI" w:hAnsi="Liberation Serif" w:cs="Tahoma"/>
          <w:sz w:val="24"/>
          <w:szCs w:val="24"/>
          <w:lang w:val="en-US" w:eastAsia="en-US" w:bidi="en-US"/>
        </w:rPr>
        <w:t>Лист согласования формируется в случаях, установленных локальным актом Учреждения, например,  Учетной политикой (п. 35 Приказа № 61н)</w:t>
      </w:r>
    </w:p>
  </w:comment>
  <w:comment w:id="968" w:author="Admin" w:date="2022-09-28T16:19:00Z" w:initials="ТР">
    <w:p w14:paraId="6AD8CA1C" w14:textId="77777777" w:rsidR="00CD3723" w:rsidRDefault="002B65C6">
      <w:r>
        <w:rPr>
          <w:rFonts w:ascii="Liberation Serif" w:eastAsia="Segoe UI" w:hAnsi="Liberation Serif" w:cs="Tahoma"/>
          <w:sz w:val="24"/>
          <w:szCs w:val="24"/>
          <w:lang w:val="en-US" w:eastAsia="en-US" w:bidi="en-US"/>
        </w:rPr>
        <w:t>Проверьте, насколько этот критерий достижим исходя из установленного количества членов комиссии, присутствие   которых  необходимо для принятия решения. Например, если комиссия из 5 человек, критерий м.б. установлен в объеме 60%.</w:t>
      </w:r>
    </w:p>
    <w:p w14:paraId="19CE8AC9" w14:textId="77777777" w:rsidR="00CD3723" w:rsidRDefault="002B65C6">
      <w:r>
        <w:rPr>
          <w:rFonts w:ascii="Liberation Serif" w:eastAsia="Segoe UI" w:hAnsi="Liberation Serif" w:cs="Tahoma"/>
          <w:sz w:val="24"/>
          <w:szCs w:val="24"/>
          <w:lang w:val="en-US" w:eastAsia="en-US" w:bidi="en-US"/>
        </w:rPr>
        <w:t>Кворум м.б. установлен для каждой комиссии отдельно исходя из общего числа ее членов.</w:t>
      </w:r>
    </w:p>
  </w:comment>
  <w:comment w:id="969" w:author="Admin" w:date="2022-09-28T16:49:00Z" w:initials="ТР">
    <w:p w14:paraId="23AF092D" w14:textId="77777777" w:rsidR="00CD3723" w:rsidRDefault="002B65C6">
      <w:r>
        <w:rPr>
          <w:rFonts w:ascii="Liberation Serif" w:eastAsia="Segoe UI" w:hAnsi="Liberation Serif" w:cs="Tahoma"/>
          <w:sz w:val="24"/>
          <w:szCs w:val="24"/>
          <w:lang w:val="en-US" w:eastAsia="en-US" w:bidi="en-US"/>
        </w:rPr>
        <w:t>См. письмо Минфина России от 24 декабря 2020 г. N 02-07-07/113668</w:t>
      </w:r>
    </w:p>
  </w:comment>
  <w:comment w:id="971" w:author="Admin" w:date="2021-10-08T14:50:00Z" w:initials="ТР">
    <w:p w14:paraId="0CFFDA1E" w14:textId="77777777" w:rsidR="00CD3723" w:rsidRDefault="002B65C6">
      <w:r>
        <w:rPr>
          <w:rFonts w:ascii="Liberation Serif" w:eastAsia="Segoe UI" w:hAnsi="Liberation Serif" w:cs="Tahoma"/>
          <w:sz w:val="24"/>
          <w:szCs w:val="24"/>
          <w:lang w:val="en-US" w:eastAsia="en-US" w:bidi="en-US"/>
        </w:rPr>
        <w:t>с учетом письма Минфина РФ от 22.10.2019 N 02-07-10/81064</w:t>
      </w:r>
    </w:p>
  </w:comment>
  <w:comment w:id="972" w:author="Admin" w:date="2022-09-28T17:45:00Z" w:initials="ТР">
    <w:p w14:paraId="4E5F7169" w14:textId="77777777" w:rsidR="00CD3723" w:rsidRDefault="002B65C6">
      <w:r>
        <w:rPr>
          <w:rFonts w:ascii="Liberation Serif" w:eastAsia="Segoe UI" w:hAnsi="Liberation Serif" w:cs="Tahoma"/>
          <w:sz w:val="24"/>
          <w:szCs w:val="24"/>
          <w:lang w:val="en-US" w:eastAsia="en-US" w:bidi="en-US"/>
        </w:rPr>
        <w:t>Такое признание результатов инвентаризации применяет  Минфин России (информация на официальном сайте Минфина России - Общие сведения из УП МФ РФ)</w:t>
      </w:r>
    </w:p>
  </w:comment>
  <w:comment w:id="973" w:author="Admin" w:date="2022-09-29T10:18:00Z" w:initials="ТР">
    <w:p w14:paraId="3E8EB20B" w14:textId="77777777" w:rsidR="00CD3723" w:rsidRDefault="002B65C6">
      <w:r>
        <w:rPr>
          <w:rFonts w:ascii="Liberation Serif" w:eastAsia="Segoe UI" w:hAnsi="Liberation Serif" w:cs="Tahoma"/>
          <w:sz w:val="24"/>
          <w:szCs w:val="24"/>
          <w:lang w:val="en-US" w:eastAsia="en-US" w:bidi="en-US"/>
        </w:rPr>
        <w:t>Проверьте срок с учетом установленного для вашего Учреждения срока представления годовой отчетности</w:t>
      </w:r>
    </w:p>
  </w:comment>
  <w:comment w:id="974" w:author="Admin" w:date="2022-09-29T10:18:00Z" w:initials="ТР">
    <w:p w14:paraId="0351353A" w14:textId="77777777" w:rsidR="00CD3723" w:rsidRDefault="002B65C6">
      <w:r>
        <w:rPr>
          <w:rFonts w:ascii="Liberation Serif" w:eastAsia="Segoe UI" w:hAnsi="Liberation Serif" w:cs="Tahoma"/>
          <w:sz w:val="24"/>
          <w:szCs w:val="24"/>
          <w:lang w:val="en-US" w:eastAsia="en-US" w:bidi="en-US"/>
        </w:rPr>
        <w:t>Проверьте, насколько срок соответствует сроку сдачи отчетности и периоду проведения инвентаризации</w:t>
      </w:r>
    </w:p>
  </w:comment>
  <w:comment w:id="975" w:author="Admin" w:date="2022-09-28T17:06:00Z" w:initials="ТР">
    <w:p w14:paraId="5D73B4C1" w14:textId="77777777" w:rsidR="00CD3723" w:rsidRDefault="002B65C6">
      <w:r>
        <w:rPr>
          <w:rFonts w:ascii="Liberation Serif" w:eastAsia="Segoe UI" w:hAnsi="Liberation Serif" w:cs="Tahoma"/>
          <w:sz w:val="24"/>
          <w:szCs w:val="24"/>
          <w:lang w:val="en-US" w:eastAsia="en-US" w:bidi="en-US"/>
        </w:rPr>
        <w:t>Проверьте срок с учетом срока сдачи отчетности вашим Учреждением</w:t>
      </w:r>
    </w:p>
  </w:comment>
  <w:comment w:id="976" w:author="Admin" w:date="2021-10-16T21:07:00Z" w:initials="ТР">
    <w:p w14:paraId="3AEA4348" w14:textId="77777777" w:rsidR="00CD3723" w:rsidRDefault="002B65C6">
      <w:r>
        <w:rPr>
          <w:rFonts w:ascii="Liberation Serif" w:eastAsia="Segoe UI" w:hAnsi="Liberation Serif" w:cs="Tahoma"/>
          <w:sz w:val="24"/>
          <w:szCs w:val="24"/>
          <w:lang w:val="en-US" w:eastAsia="en-US" w:bidi="en-US"/>
        </w:rPr>
        <w:t>Проверьте срок с учетом срока сдачи отчетности вашим Учреждением</w:t>
      </w:r>
    </w:p>
  </w:comment>
  <w:comment w:id="977" w:author="Admin" w:date="2022-09-28T17:17:00Z" w:initials="ТР">
    <w:p w14:paraId="4823F29A" w14:textId="77777777" w:rsidR="00CD3723" w:rsidRDefault="002B65C6">
      <w:r>
        <w:rPr>
          <w:rFonts w:ascii="Liberation Serif" w:eastAsia="Segoe UI" w:hAnsi="Liberation Serif" w:cs="Tahoma"/>
          <w:sz w:val="24"/>
          <w:szCs w:val="24"/>
          <w:lang w:val="en-US" w:eastAsia="en-US" w:bidi="en-US"/>
        </w:rPr>
        <w:t>Проверьте срок с учетом срока сдачи отчетности вашим Учреждением</w:t>
      </w:r>
    </w:p>
  </w:comment>
  <w:comment w:id="978" w:author="Admin" w:date="2022-09-29T11:55:00Z" w:initials="ТР">
    <w:p w14:paraId="261EE8CC" w14:textId="77777777" w:rsidR="00CD3723" w:rsidRDefault="002B65C6">
      <w:r>
        <w:rPr>
          <w:rFonts w:ascii="Liberation Serif" w:eastAsia="Segoe UI" w:hAnsi="Liberation Serif" w:cs="Tahoma"/>
          <w:sz w:val="24"/>
          <w:szCs w:val="24"/>
          <w:lang w:val="en-US" w:eastAsia="en-US" w:bidi="en-US"/>
        </w:rPr>
        <w:t>Проверьте срок с учетом специфики деятельности Вашего Учреждения</w:t>
      </w:r>
    </w:p>
  </w:comment>
  <w:comment w:id="979" w:author="Admin" w:date="2022-09-29T11:57:00Z" w:initials="ТР">
    <w:p w14:paraId="0AD58E57" w14:textId="77777777" w:rsidR="00CD3723" w:rsidRDefault="002B65C6">
      <w:r>
        <w:rPr>
          <w:rFonts w:ascii="Liberation Serif" w:eastAsia="Segoe UI" w:hAnsi="Liberation Serif" w:cs="Tahoma"/>
          <w:sz w:val="24"/>
          <w:szCs w:val="24"/>
          <w:lang w:val="en-US" w:eastAsia="en-US" w:bidi="en-US"/>
        </w:rPr>
        <w:t>Проверьте срок с учетом специфики деятельности Вашего Учреждения</w:t>
      </w:r>
    </w:p>
  </w:comment>
  <w:comment w:id="980" w:author="Admin" w:date="2021-10-08T15:04:00Z" w:initials="ТР">
    <w:p w14:paraId="3DC243DF" w14:textId="77777777" w:rsidR="00CD3723" w:rsidRDefault="002B65C6">
      <w:r>
        <w:rPr>
          <w:rFonts w:ascii="Liberation Serif" w:eastAsia="Segoe UI" w:hAnsi="Liberation Serif" w:cs="Tahoma"/>
          <w:sz w:val="24"/>
          <w:szCs w:val="24"/>
          <w:lang w:val="en-US" w:eastAsia="en-US" w:bidi="en-US"/>
        </w:rPr>
        <w:t>Форма утверждена Приказом № 61н</w:t>
      </w:r>
    </w:p>
  </w:comment>
  <w:comment w:id="1027" w:author="Admin" w:date="2021-10-15T15:17:00Z" w:initials="ТР">
    <w:p w14:paraId="60B2988D" w14:textId="77777777" w:rsidR="00CD3723" w:rsidRDefault="002B65C6">
      <w:r>
        <w:rPr>
          <w:rFonts w:ascii="Liberation Serif" w:eastAsia="Segoe UI" w:hAnsi="Liberation Serif" w:cs="Tahoma"/>
          <w:sz w:val="24"/>
          <w:szCs w:val="24"/>
          <w:lang w:val="en-US" w:eastAsia="en-US" w:bidi="en-US"/>
        </w:rPr>
        <w:t>Можно перечислить их названия и назначение (например, отдельный программный продукт для начисления заработной платы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EDD55" w15:done="0"/>
  <w15:commentEx w15:paraId="2ABDFBE5" w15:done="0"/>
  <w15:commentEx w15:paraId="557536F7" w15:done="0"/>
  <w15:commentEx w15:paraId="0CCA731B" w15:done="0"/>
  <w15:commentEx w15:paraId="4DAE9053" w15:done="0"/>
  <w15:commentEx w15:paraId="3CE39EDD" w15:done="0"/>
  <w15:commentEx w15:paraId="03524E8B" w15:done="0"/>
  <w15:commentEx w15:paraId="079BDE33" w15:done="0"/>
  <w15:commentEx w15:paraId="01A80ABF" w15:done="0"/>
  <w15:commentEx w15:paraId="650E76CC" w15:done="0"/>
  <w15:commentEx w15:paraId="76F055A2" w15:done="0"/>
  <w15:commentEx w15:paraId="7D122CC5" w15:done="0"/>
  <w15:commentEx w15:paraId="3D4C8AC3" w15:done="0"/>
  <w15:commentEx w15:paraId="3C7424CB" w15:done="0"/>
  <w15:commentEx w15:paraId="4EB4644D" w15:done="0"/>
  <w15:commentEx w15:paraId="7978AEAB" w15:done="0"/>
  <w15:commentEx w15:paraId="25D1C804" w15:done="0"/>
  <w15:commentEx w15:paraId="7BF2F886" w15:done="0"/>
  <w15:commentEx w15:paraId="333519ED" w15:done="0"/>
  <w15:commentEx w15:paraId="17306CA5" w15:done="0"/>
  <w15:commentEx w15:paraId="37C4BDB9" w15:done="0"/>
  <w15:commentEx w15:paraId="11AF3C80" w15:done="0"/>
  <w15:commentEx w15:paraId="0AB0A942" w15:done="0"/>
  <w15:commentEx w15:paraId="3730A90D" w15:done="0"/>
  <w15:commentEx w15:paraId="60D234B5" w15:done="0"/>
  <w15:commentEx w15:paraId="7B3CED8D" w15:done="0"/>
  <w15:commentEx w15:paraId="6B722658" w15:done="0"/>
  <w15:commentEx w15:paraId="1535DC02" w15:done="0"/>
  <w15:commentEx w15:paraId="4E45EAB4" w15:done="0"/>
  <w15:commentEx w15:paraId="0B691FE4" w15:done="0"/>
  <w15:commentEx w15:paraId="5AF934A2" w15:done="0"/>
  <w15:commentEx w15:paraId="25651DA5" w15:done="0"/>
  <w15:commentEx w15:paraId="2D42A670" w15:done="0"/>
  <w15:commentEx w15:paraId="70F7EE93" w15:done="0"/>
  <w15:commentEx w15:paraId="72888013" w15:done="0"/>
  <w15:commentEx w15:paraId="79A650B6" w15:done="0"/>
  <w15:commentEx w15:paraId="7C734109" w15:done="0"/>
  <w15:commentEx w15:paraId="6C92FE43" w15:done="0"/>
  <w15:commentEx w15:paraId="6C046EF3" w15:done="0"/>
  <w15:commentEx w15:paraId="012154DF" w15:done="0"/>
  <w15:commentEx w15:paraId="76C19466" w15:done="0"/>
  <w15:commentEx w15:paraId="7B66FF65" w15:done="0"/>
  <w15:commentEx w15:paraId="3960B21D" w15:done="0"/>
  <w15:commentEx w15:paraId="4D9DD614" w15:done="0"/>
  <w15:commentEx w15:paraId="3B2AAB69" w15:done="0"/>
  <w15:commentEx w15:paraId="6EFEB56E" w15:done="0"/>
  <w15:commentEx w15:paraId="3C833871" w15:done="0"/>
  <w15:commentEx w15:paraId="11192E15" w15:done="0"/>
  <w15:commentEx w15:paraId="0E0985BE" w15:done="0"/>
  <w15:commentEx w15:paraId="2F27F5C8" w15:done="0"/>
  <w15:commentEx w15:paraId="26B899B3" w15:done="0"/>
  <w15:commentEx w15:paraId="2DBAD03C" w15:done="0"/>
  <w15:commentEx w15:paraId="72D357AC" w15:done="0"/>
  <w15:commentEx w15:paraId="30D7656F" w15:done="0"/>
  <w15:commentEx w15:paraId="525B2838" w15:done="0"/>
  <w15:commentEx w15:paraId="0E22BE78" w15:done="0"/>
  <w15:commentEx w15:paraId="65F1B811" w15:done="0"/>
  <w15:commentEx w15:paraId="052F400B" w15:done="0"/>
  <w15:commentEx w15:paraId="00B88DA3" w15:done="0"/>
  <w15:commentEx w15:paraId="431E5D10" w15:done="0"/>
  <w15:commentEx w15:paraId="7EE50727" w15:done="0"/>
  <w15:commentEx w15:paraId="33504E64" w15:done="0"/>
  <w15:commentEx w15:paraId="2ADC2979" w15:done="0"/>
  <w15:commentEx w15:paraId="527D1592" w15:done="0"/>
  <w15:commentEx w15:paraId="23B16924" w15:done="0"/>
  <w15:commentEx w15:paraId="681B6184" w15:done="0"/>
  <w15:commentEx w15:paraId="26A242E3" w15:done="0"/>
  <w15:commentEx w15:paraId="39ECC0C7" w15:done="0"/>
  <w15:commentEx w15:paraId="4AAC629E" w15:done="0"/>
  <w15:commentEx w15:paraId="52501672" w15:done="0"/>
  <w15:commentEx w15:paraId="15301E84" w15:done="0"/>
  <w15:commentEx w15:paraId="54C5D75D" w15:done="0"/>
  <w15:commentEx w15:paraId="44E3E406" w15:done="0"/>
  <w15:commentEx w15:paraId="75AFA0D4" w15:done="0"/>
  <w15:commentEx w15:paraId="6DB9DF5F" w15:done="0"/>
  <w15:commentEx w15:paraId="0EBB312E" w15:done="0"/>
  <w15:commentEx w15:paraId="30134FA4" w15:done="0"/>
  <w15:commentEx w15:paraId="30A655E0" w15:done="0"/>
  <w15:commentEx w15:paraId="78394937" w15:done="0"/>
  <w15:commentEx w15:paraId="48BAB0D3" w15:done="0"/>
  <w15:commentEx w15:paraId="3D1E7395" w15:done="0"/>
  <w15:commentEx w15:paraId="7290D59E" w15:done="0"/>
  <w15:commentEx w15:paraId="2601E7CF" w15:done="0"/>
  <w15:commentEx w15:paraId="11BD9A5D" w15:done="0"/>
  <w15:commentEx w15:paraId="31D7A5BF" w15:done="0"/>
  <w15:commentEx w15:paraId="38FE6090" w15:done="0"/>
  <w15:commentEx w15:paraId="3BCD6A85" w15:done="0"/>
  <w15:commentEx w15:paraId="527C3493" w15:done="0"/>
  <w15:commentEx w15:paraId="01F9D774" w15:done="0"/>
  <w15:commentEx w15:paraId="1DB0BE17" w15:done="0"/>
  <w15:commentEx w15:paraId="20792F48" w15:done="0"/>
  <w15:commentEx w15:paraId="6417961A" w15:done="0"/>
  <w15:commentEx w15:paraId="71EA7DB7" w15:done="0"/>
  <w15:commentEx w15:paraId="4BE5BAA2" w15:done="0"/>
  <w15:commentEx w15:paraId="4735BB15" w15:done="0"/>
  <w15:commentEx w15:paraId="7356F37C" w15:done="0"/>
  <w15:commentEx w15:paraId="69C7DA99" w15:done="0"/>
  <w15:commentEx w15:paraId="331A17D8" w15:done="0"/>
  <w15:commentEx w15:paraId="0B118167" w15:done="0"/>
  <w15:commentEx w15:paraId="399E0E48" w15:done="0"/>
  <w15:commentEx w15:paraId="7F96AD07" w15:done="0"/>
  <w15:commentEx w15:paraId="5278F3AE" w15:done="0"/>
  <w15:commentEx w15:paraId="0A2C9FF0" w15:done="0"/>
  <w15:commentEx w15:paraId="47C05ECC" w15:done="0"/>
  <w15:commentEx w15:paraId="3A01879C" w15:done="0"/>
  <w15:commentEx w15:paraId="67BC3ACB" w15:done="0"/>
  <w15:commentEx w15:paraId="3B2876C2" w15:done="0"/>
  <w15:commentEx w15:paraId="1A60B15E" w15:done="0"/>
  <w15:commentEx w15:paraId="0A81222B" w15:done="0"/>
  <w15:commentEx w15:paraId="170875E2" w15:done="0"/>
  <w15:commentEx w15:paraId="3A9F23A9" w15:done="0"/>
  <w15:commentEx w15:paraId="0627EBF4" w15:done="0"/>
  <w15:commentEx w15:paraId="4493B626" w15:done="0"/>
  <w15:commentEx w15:paraId="71BFA6B8" w15:done="0"/>
  <w15:commentEx w15:paraId="606BD5A8" w15:done="0"/>
  <w15:commentEx w15:paraId="59D61BC9" w15:done="0"/>
  <w15:commentEx w15:paraId="05F4CBE9" w15:done="0"/>
  <w15:commentEx w15:paraId="3ECCB4F1" w15:done="0"/>
  <w15:commentEx w15:paraId="4E465A31" w15:done="0"/>
  <w15:commentEx w15:paraId="7BC08423" w15:done="0"/>
  <w15:commentEx w15:paraId="239A2163" w15:done="0"/>
  <w15:commentEx w15:paraId="6AFF9161" w15:done="0"/>
  <w15:commentEx w15:paraId="69791BD7" w15:done="0"/>
  <w15:commentEx w15:paraId="30635BD4" w15:done="0"/>
  <w15:commentEx w15:paraId="6EC68FF5" w15:done="0"/>
  <w15:commentEx w15:paraId="528D8FD5" w15:done="0"/>
  <w15:commentEx w15:paraId="237497D9" w15:done="0"/>
  <w15:commentEx w15:paraId="44BBC549" w15:done="0"/>
  <w15:commentEx w15:paraId="728C4C5F" w15:done="0"/>
  <w15:commentEx w15:paraId="0B5AC3F6" w15:done="0"/>
  <w15:commentEx w15:paraId="341C7A20" w15:done="0"/>
  <w15:commentEx w15:paraId="4385FB96" w15:done="0"/>
  <w15:commentEx w15:paraId="67A0744B" w15:done="0"/>
  <w15:commentEx w15:paraId="66327D25" w15:done="0"/>
  <w15:commentEx w15:paraId="39F7D207" w15:done="0"/>
  <w15:commentEx w15:paraId="73412B5C" w15:done="0"/>
  <w15:commentEx w15:paraId="262959F1" w15:done="0"/>
  <w15:commentEx w15:paraId="1B6C2D39" w15:done="0"/>
  <w15:commentEx w15:paraId="127248E0" w15:done="0"/>
  <w15:commentEx w15:paraId="45628534" w15:done="0"/>
  <w15:commentEx w15:paraId="72836480" w15:done="0"/>
  <w15:commentEx w15:paraId="35B37DE8" w15:done="0"/>
  <w15:commentEx w15:paraId="7DF97711" w15:done="0"/>
  <w15:commentEx w15:paraId="1D0EE851" w15:done="0"/>
  <w15:commentEx w15:paraId="5FF322DF" w15:done="0"/>
  <w15:commentEx w15:paraId="0F754774" w15:done="0"/>
  <w15:commentEx w15:paraId="2142E8DC" w15:done="0"/>
  <w15:commentEx w15:paraId="1EEC10D9" w15:done="0"/>
  <w15:commentEx w15:paraId="614F0EE6" w15:done="0"/>
  <w15:commentEx w15:paraId="30FB84FE" w15:done="0"/>
  <w15:commentEx w15:paraId="3C29CC48" w15:done="0"/>
  <w15:commentEx w15:paraId="3EDBE8AA" w15:done="0"/>
  <w15:commentEx w15:paraId="1579A9E9" w15:done="0"/>
  <w15:commentEx w15:paraId="7778158D" w15:done="0"/>
  <w15:commentEx w15:paraId="2427A452" w15:done="0"/>
  <w15:commentEx w15:paraId="1332B557" w15:done="0"/>
  <w15:commentEx w15:paraId="1B637F82" w15:done="0"/>
  <w15:commentEx w15:paraId="531F5AD8" w15:done="0"/>
  <w15:commentEx w15:paraId="3F980DDD" w15:done="0"/>
  <w15:commentEx w15:paraId="4758ACEE" w15:done="0"/>
  <w15:commentEx w15:paraId="2FEEF18A" w15:done="0"/>
  <w15:commentEx w15:paraId="7CB5151E" w15:done="0"/>
  <w15:commentEx w15:paraId="49F825DF" w15:done="0"/>
  <w15:commentEx w15:paraId="4C7C4BB8" w15:done="0"/>
  <w15:commentEx w15:paraId="5771C156" w15:done="0"/>
  <w15:commentEx w15:paraId="4212E4DF" w15:done="0"/>
  <w15:commentEx w15:paraId="69E316AD" w15:done="0"/>
  <w15:commentEx w15:paraId="71280335" w15:done="0"/>
  <w15:commentEx w15:paraId="29C2E90D" w15:done="0"/>
  <w15:commentEx w15:paraId="25603AF3" w15:done="0"/>
  <w15:commentEx w15:paraId="77C236B8" w15:done="0"/>
  <w15:commentEx w15:paraId="30210051" w15:done="0"/>
  <w15:commentEx w15:paraId="7D15F52B" w15:done="0"/>
  <w15:commentEx w15:paraId="4E6B7957" w15:done="0"/>
  <w15:commentEx w15:paraId="0C1AEF3A" w15:done="0"/>
  <w15:commentEx w15:paraId="53606724" w15:done="0"/>
  <w15:commentEx w15:paraId="3461C378" w15:done="0"/>
  <w15:commentEx w15:paraId="2594B055" w15:done="0"/>
  <w15:commentEx w15:paraId="543D6945" w15:done="0"/>
  <w15:commentEx w15:paraId="26217D82" w15:done="0"/>
  <w15:commentEx w15:paraId="6DD8B2E6" w15:done="0"/>
  <w15:commentEx w15:paraId="2D54171E" w15:done="0"/>
  <w15:commentEx w15:paraId="0E07B397" w15:done="0"/>
  <w15:commentEx w15:paraId="58816B97" w15:done="0"/>
  <w15:commentEx w15:paraId="7809617C" w15:done="0"/>
  <w15:commentEx w15:paraId="1AEDC5E3" w15:done="0"/>
  <w15:commentEx w15:paraId="192B60E9" w15:done="0"/>
  <w15:commentEx w15:paraId="75028577" w15:done="0"/>
  <w15:commentEx w15:paraId="7CC7296D" w15:done="0"/>
  <w15:commentEx w15:paraId="68661899" w15:done="0"/>
  <w15:commentEx w15:paraId="0778990C" w15:done="0"/>
  <w15:commentEx w15:paraId="23BC69BE" w15:done="0"/>
  <w15:commentEx w15:paraId="1A5D3022" w15:done="0"/>
  <w15:commentEx w15:paraId="040C46C5" w15:done="0"/>
  <w15:commentEx w15:paraId="6603B2CE" w15:done="0"/>
  <w15:commentEx w15:paraId="36EF6E5D" w15:done="0"/>
  <w15:commentEx w15:paraId="1A69C459" w15:done="0"/>
  <w15:commentEx w15:paraId="669E46A6" w15:done="0"/>
  <w15:commentEx w15:paraId="389AB680" w15:done="0"/>
  <w15:commentEx w15:paraId="22582092" w15:done="0"/>
  <w15:commentEx w15:paraId="29E6533D" w15:done="0"/>
  <w15:commentEx w15:paraId="0414089B" w15:done="0"/>
  <w15:commentEx w15:paraId="0F9AD3B1" w15:done="0"/>
  <w15:commentEx w15:paraId="41B7D550" w15:done="0"/>
  <w15:commentEx w15:paraId="447F37C0" w15:done="0"/>
  <w15:commentEx w15:paraId="65C92876" w15:done="0"/>
  <w15:commentEx w15:paraId="71222AB4" w15:done="0"/>
  <w15:commentEx w15:paraId="62878D5D" w15:done="0"/>
  <w15:commentEx w15:paraId="14195950" w15:done="0"/>
  <w15:commentEx w15:paraId="2B8406E3" w15:done="0"/>
  <w15:commentEx w15:paraId="0D7D3A43" w15:done="0"/>
  <w15:commentEx w15:paraId="22E69602" w15:done="0"/>
  <w15:commentEx w15:paraId="03159A61" w15:done="0"/>
  <w15:commentEx w15:paraId="44188E98" w15:done="0"/>
  <w15:commentEx w15:paraId="7D2335DB" w15:done="0"/>
  <w15:commentEx w15:paraId="4AD60E31" w15:done="0"/>
  <w15:commentEx w15:paraId="2B7EC364" w15:done="0"/>
  <w15:commentEx w15:paraId="391AA8D2" w15:done="0"/>
  <w15:commentEx w15:paraId="4ECB63CB" w15:done="0"/>
  <w15:commentEx w15:paraId="6BC044FA" w15:done="0"/>
  <w15:commentEx w15:paraId="4A2309AE" w15:done="0"/>
  <w15:commentEx w15:paraId="3D37308D" w15:done="0"/>
  <w15:commentEx w15:paraId="094E70FC" w15:done="0"/>
  <w15:commentEx w15:paraId="21512C45" w15:done="0"/>
  <w15:commentEx w15:paraId="421C19CD" w15:done="0"/>
  <w15:commentEx w15:paraId="3C0F9CE9" w15:done="0"/>
  <w15:commentEx w15:paraId="262FC903" w15:done="0"/>
  <w15:commentEx w15:paraId="123F42A6" w15:done="0"/>
  <w15:commentEx w15:paraId="3C9154BA" w15:done="0"/>
  <w15:commentEx w15:paraId="2E6C456E" w15:done="0"/>
  <w15:commentEx w15:paraId="38B4FC59" w15:done="0"/>
  <w15:commentEx w15:paraId="1241B4E8" w15:done="0"/>
  <w15:commentEx w15:paraId="7DC5E233" w15:done="0"/>
  <w15:commentEx w15:paraId="2B83A807" w15:done="0"/>
  <w15:commentEx w15:paraId="334307D4" w15:done="0"/>
  <w15:commentEx w15:paraId="2D901FF7" w15:done="0"/>
  <w15:commentEx w15:paraId="0D27194E" w15:done="0"/>
  <w15:commentEx w15:paraId="30027F42" w15:done="0"/>
  <w15:commentEx w15:paraId="19CE8AC9" w15:done="0"/>
  <w15:commentEx w15:paraId="23AF092D" w15:done="0"/>
  <w15:commentEx w15:paraId="0CFFDA1E" w15:done="0"/>
  <w15:commentEx w15:paraId="4E5F7169" w15:done="0"/>
  <w15:commentEx w15:paraId="3E8EB20B" w15:done="0"/>
  <w15:commentEx w15:paraId="0351353A" w15:done="0"/>
  <w15:commentEx w15:paraId="5D73B4C1" w15:done="0"/>
  <w15:commentEx w15:paraId="3AEA4348" w15:done="0"/>
  <w15:commentEx w15:paraId="4823F29A" w15:done="0"/>
  <w15:commentEx w15:paraId="261EE8CC" w15:done="0"/>
  <w15:commentEx w15:paraId="0AD58E57" w15:done="0"/>
  <w15:commentEx w15:paraId="3DC243DF" w15:done="0"/>
  <w15:commentEx w15:paraId="60B2988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44453" w14:textId="77777777" w:rsidR="00FF62D2" w:rsidRDefault="00FF62D2">
      <w:pPr>
        <w:spacing w:after="0" w:line="240" w:lineRule="auto"/>
      </w:pPr>
      <w:r>
        <w:separator/>
      </w:r>
    </w:p>
  </w:endnote>
  <w:endnote w:type="continuationSeparator" w:id="0">
    <w:p w14:paraId="22AB1290" w14:textId="77777777" w:rsidR="00FF62D2" w:rsidRDefault="00FF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font>
  <w:font w:name="Liberation Serif">
    <w:altName w:val="Times New Roman"/>
    <w:panose1 w:val="02020603050405020304"/>
    <w:charset w:val="CC"/>
    <w:family w:val="roman"/>
    <w:pitch w:val="variable"/>
    <w:sig w:usb0="E0000AFF" w:usb1="500078FF" w:usb2="00000021" w:usb3="00000000" w:csb0="000001B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D8FB" w14:textId="77777777" w:rsidR="00CD3723" w:rsidRDefault="00CD3723">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A7F1" w14:textId="77777777" w:rsidR="00FF62D2" w:rsidRDefault="00FF62D2">
      <w:pPr>
        <w:spacing w:after="0" w:line="240" w:lineRule="auto"/>
      </w:pPr>
      <w:r>
        <w:separator/>
      </w:r>
    </w:p>
  </w:footnote>
  <w:footnote w:type="continuationSeparator" w:id="0">
    <w:p w14:paraId="6DC9BFDA" w14:textId="77777777" w:rsidR="00FF62D2" w:rsidRDefault="00FF62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76E4"/>
    <w:multiLevelType w:val="multilevel"/>
    <w:tmpl w:val="CB60C1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4C1C96"/>
    <w:multiLevelType w:val="multilevel"/>
    <w:tmpl w:val="C7F2069C"/>
    <w:lvl w:ilvl="0">
      <w:start w:val="1"/>
      <w:numFmt w:val="upperRoman"/>
      <w:pStyle w:val="1"/>
      <w:lvlText w:val="%1."/>
      <w:lvlJc w:val="right"/>
      <w:pPr>
        <w:tabs>
          <w:tab w:val="num" w:pos="0"/>
        </w:tabs>
        <w:ind w:left="720" w:hanging="360"/>
      </w:pPr>
    </w:lvl>
    <w:lvl w:ilvl="1">
      <w:start w:val="1"/>
      <w:numFmt w:val="decimal"/>
      <w:lvlText w:val="%2."/>
      <w:lvlJc w:val="left"/>
      <w:pPr>
        <w:tabs>
          <w:tab w:val="num" w:pos="0"/>
        </w:tabs>
        <w:ind w:left="2912"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23"/>
    <w:rsid w:val="002B65C6"/>
    <w:rsid w:val="00557E42"/>
    <w:rsid w:val="00854A1A"/>
    <w:rsid w:val="00CD3723"/>
    <w:rsid w:val="00FF62D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E3AC"/>
  <w15:docId w15:val="{8A978496-F390-4818-AAC4-DF7BAC74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E1F"/>
    <w:pPr>
      <w:spacing w:after="200" w:line="276" w:lineRule="auto"/>
    </w:pPr>
    <w:rPr>
      <w:sz w:val="22"/>
      <w:szCs w:val="22"/>
    </w:rPr>
  </w:style>
  <w:style w:type="paragraph" w:styleId="10">
    <w:name w:val="heading 1"/>
    <w:basedOn w:val="a"/>
    <w:next w:val="a"/>
    <w:link w:val="11"/>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2"/>
    <w:uiPriority w:val="9"/>
    <w:qFormat/>
    <w:rsid w:val="00424106"/>
    <w:rPr>
      <w:rFonts w:ascii="Cambria" w:eastAsia="Times New Roman" w:hAnsi="Cambria" w:cs="Times New Roman"/>
      <w:b/>
      <w:bCs/>
      <w:color w:val="365F91"/>
      <w:sz w:val="28"/>
      <w:szCs w:val="28"/>
    </w:rPr>
  </w:style>
  <w:style w:type="character" w:styleId="a3">
    <w:name w:val="annotation reference"/>
    <w:uiPriority w:val="99"/>
    <w:semiHidden/>
    <w:unhideWhenUsed/>
    <w:qFormat/>
    <w:rsid w:val="00A757B7"/>
    <w:rPr>
      <w:sz w:val="16"/>
      <w:szCs w:val="16"/>
    </w:rPr>
  </w:style>
  <w:style w:type="character" w:customStyle="1" w:styleId="a4">
    <w:name w:val="Текст примечания Знак"/>
    <w:uiPriority w:val="99"/>
    <w:qFormat/>
    <w:rsid w:val="00A757B7"/>
    <w:rPr>
      <w:sz w:val="20"/>
      <w:szCs w:val="20"/>
    </w:rPr>
  </w:style>
  <w:style w:type="character" w:customStyle="1" w:styleId="a5">
    <w:name w:val="Текст выноски Знак"/>
    <w:uiPriority w:val="99"/>
    <w:semiHidden/>
    <w:qFormat/>
    <w:rsid w:val="00A757B7"/>
    <w:rPr>
      <w:rFonts w:ascii="Tahoma" w:hAnsi="Tahoma" w:cs="Tahoma"/>
      <w:sz w:val="16"/>
      <w:szCs w:val="16"/>
    </w:rPr>
  </w:style>
  <w:style w:type="character" w:customStyle="1" w:styleId="a6">
    <w:name w:val="Схема документа Знак"/>
    <w:uiPriority w:val="99"/>
    <w:semiHidden/>
    <w:qFormat/>
    <w:rsid w:val="00274812"/>
    <w:rPr>
      <w:rFonts w:ascii="Tahoma" w:hAnsi="Tahoma" w:cs="Tahoma"/>
      <w:sz w:val="16"/>
      <w:szCs w:val="16"/>
    </w:rPr>
  </w:style>
  <w:style w:type="character" w:customStyle="1" w:styleId="a7">
    <w:name w:val="Основной текст с отступом Знак"/>
    <w:qFormat/>
    <w:rsid w:val="00D8717E"/>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0"/>
    <w:uiPriority w:val="99"/>
    <w:qFormat/>
    <w:rsid w:val="00055E14"/>
  </w:style>
  <w:style w:type="character" w:customStyle="1" w:styleId="3">
    <w:name w:val="Основной текст 3 Знак"/>
    <w:link w:val="3"/>
    <w:uiPriority w:val="99"/>
    <w:qFormat/>
    <w:rsid w:val="002F015A"/>
    <w:rPr>
      <w:sz w:val="16"/>
      <w:szCs w:val="16"/>
    </w:rPr>
  </w:style>
  <w:style w:type="character" w:customStyle="1" w:styleId="-">
    <w:name w:val="Интернет-ссылка"/>
    <w:uiPriority w:val="99"/>
    <w:unhideWhenUsed/>
    <w:rsid w:val="00344D05"/>
    <w:rPr>
      <w:color w:val="0000FF"/>
      <w:u w:val="single"/>
    </w:rPr>
  </w:style>
  <w:style w:type="character" w:customStyle="1" w:styleId="a8">
    <w:name w:val="Гипертекстовая ссылка"/>
    <w:uiPriority w:val="99"/>
    <w:qFormat/>
    <w:rsid w:val="009E7EEE"/>
    <w:rPr>
      <w:color w:val="106BBE"/>
    </w:rPr>
  </w:style>
  <w:style w:type="character" w:customStyle="1" w:styleId="a9">
    <w:name w:val="Цветовое выделение"/>
    <w:uiPriority w:val="99"/>
    <w:qFormat/>
    <w:rsid w:val="00684C2C"/>
    <w:rPr>
      <w:b/>
      <w:bCs/>
      <w:color w:val="26282F"/>
    </w:rPr>
  </w:style>
  <w:style w:type="character" w:customStyle="1" w:styleId="40">
    <w:name w:val="Заголовок 4 Знак"/>
    <w:link w:val="4"/>
    <w:uiPriority w:val="9"/>
    <w:semiHidden/>
    <w:qFormat/>
    <w:rsid w:val="00965A2E"/>
    <w:rPr>
      <w:rFonts w:ascii="Cambria" w:eastAsia="Times New Roman" w:hAnsi="Cambria" w:cs="Times New Roman"/>
      <w:b/>
      <w:bCs/>
      <w:i/>
      <w:iCs/>
      <w:color w:val="4F81BD"/>
    </w:rPr>
  </w:style>
  <w:style w:type="character" w:customStyle="1" w:styleId="link">
    <w:name w:val="link"/>
    <w:qFormat/>
    <w:rsid w:val="00853291"/>
    <w:rPr>
      <w:strike w:val="0"/>
      <w:dstrike w:val="0"/>
      <w:u w:val="none"/>
      <w:effect w:val="none"/>
    </w:rPr>
  </w:style>
  <w:style w:type="character" w:styleId="aa">
    <w:name w:val="Emphasis"/>
    <w:uiPriority w:val="20"/>
    <w:qFormat/>
    <w:rsid w:val="00F61DAA"/>
    <w:rPr>
      <w:i/>
      <w:iCs/>
    </w:rPr>
  </w:style>
  <w:style w:type="character" w:customStyle="1" w:styleId="s101">
    <w:name w:val="s_101"/>
    <w:qFormat/>
    <w:rsid w:val="00E1083C"/>
    <w:rPr>
      <w:b/>
      <w:bCs/>
      <w:strike w:val="0"/>
      <w:dstrike w:val="0"/>
      <w:color w:val="26282F"/>
      <w:sz w:val="26"/>
      <w:szCs w:val="26"/>
      <w:u w:val="none"/>
      <w:effect w:val="none"/>
    </w:rPr>
  </w:style>
  <w:style w:type="character" w:customStyle="1" w:styleId="link4">
    <w:name w:val="link4"/>
    <w:qFormat/>
    <w:rsid w:val="005F218B"/>
    <w:rPr>
      <w:strike w:val="0"/>
      <w:dstrike w:val="0"/>
      <w:color w:val="106BBE"/>
      <w:u w:val="none"/>
      <w:effect w:val="none"/>
    </w:rPr>
  </w:style>
  <w:style w:type="character" w:customStyle="1" w:styleId="link8">
    <w:name w:val="link8"/>
    <w:qFormat/>
    <w:rsid w:val="00CB5198"/>
    <w:rPr>
      <w:strike w:val="0"/>
      <w:dstrike w:val="0"/>
      <w:color w:val="106BBE"/>
      <w:u w:val="none"/>
      <w:effect w:val="none"/>
    </w:rPr>
  </w:style>
  <w:style w:type="character" w:customStyle="1" w:styleId="s102">
    <w:name w:val="s_102"/>
    <w:qFormat/>
    <w:rsid w:val="00087661"/>
    <w:rPr>
      <w:b/>
      <w:bCs/>
      <w:strike w:val="0"/>
      <w:dstrike w:val="0"/>
      <w:color w:val="26282F"/>
      <w:sz w:val="26"/>
      <w:szCs w:val="26"/>
      <w:u w:val="none"/>
      <w:effect w:val="none"/>
    </w:rPr>
  </w:style>
  <w:style w:type="character" w:customStyle="1" w:styleId="link5">
    <w:name w:val="link5"/>
    <w:qFormat/>
    <w:rsid w:val="006852B6"/>
    <w:rPr>
      <w:b/>
      <w:bCs/>
      <w:strike w:val="0"/>
      <w:dstrike w:val="0"/>
      <w:color w:val="FFFFFF"/>
      <w:u w:val="none"/>
      <w:effect w:val="none"/>
      <w:shd w:val="clear" w:color="auto" w:fill="387CD8"/>
    </w:rPr>
  </w:style>
  <w:style w:type="character" w:customStyle="1" w:styleId="s104">
    <w:name w:val="s_104"/>
    <w:basedOn w:val="a0"/>
    <w:qFormat/>
    <w:rsid w:val="00B840E2"/>
  </w:style>
  <w:style w:type="character" w:customStyle="1" w:styleId="11">
    <w:name w:val="Заголовок 1 Знак1"/>
    <w:link w:val="10"/>
    <w:qFormat/>
    <w:rsid w:val="00344083"/>
    <w:rPr>
      <w:sz w:val="22"/>
      <w:szCs w:val="22"/>
    </w:rPr>
  </w:style>
  <w:style w:type="character" w:customStyle="1" w:styleId="ab">
    <w:name w:val="Абзац списка Знак"/>
    <w:qFormat/>
    <w:rsid w:val="009A0BB2"/>
    <w:rPr>
      <w:sz w:val="22"/>
      <w:szCs w:val="22"/>
    </w:rPr>
  </w:style>
  <w:style w:type="character" w:customStyle="1" w:styleId="ac">
    <w:name w:val="Мой абзац Знак"/>
    <w:qFormat/>
    <w:rsid w:val="00D238E3"/>
  </w:style>
  <w:style w:type="character" w:customStyle="1" w:styleId="s10">
    <w:name w:val="s_10"/>
    <w:basedOn w:val="a0"/>
    <w:qFormat/>
    <w:rsid w:val="00736794"/>
  </w:style>
  <w:style w:type="character" w:customStyle="1" w:styleId="apple-converted-space">
    <w:name w:val="apple-converted-space"/>
    <w:basedOn w:val="a0"/>
    <w:qFormat/>
    <w:rsid w:val="00736794"/>
  </w:style>
  <w:style w:type="character" w:customStyle="1" w:styleId="ad">
    <w:name w:val="Верхний колонтитул Знак"/>
    <w:uiPriority w:val="99"/>
    <w:qFormat/>
    <w:rsid w:val="00580C96"/>
    <w:rPr>
      <w:sz w:val="22"/>
      <w:szCs w:val="22"/>
    </w:rPr>
  </w:style>
  <w:style w:type="character" w:customStyle="1" w:styleId="ae">
    <w:name w:val="Нижний колонтитул Знак"/>
    <w:uiPriority w:val="99"/>
    <w:qFormat/>
    <w:rsid w:val="00580C96"/>
    <w:rPr>
      <w:sz w:val="22"/>
      <w:szCs w:val="22"/>
    </w:rPr>
  </w:style>
  <w:style w:type="character" w:customStyle="1" w:styleId="af">
    <w:name w:val="Без интервала Знак"/>
    <w:uiPriority w:val="1"/>
    <w:qFormat/>
    <w:rsid w:val="00580C96"/>
    <w:rPr>
      <w:sz w:val="22"/>
      <w:szCs w:val="22"/>
      <w:lang w:val="ru-RU" w:eastAsia="en-US" w:bidi="ar-SA"/>
    </w:rPr>
  </w:style>
  <w:style w:type="character" w:customStyle="1" w:styleId="21">
    <w:name w:val="Основной текст с отступом 2 Знак1"/>
    <w:link w:val="22"/>
    <w:uiPriority w:val="9"/>
    <w:semiHidden/>
    <w:qFormat/>
    <w:rsid w:val="00AB6F8C"/>
    <w:rPr>
      <w:rFonts w:ascii="Cambria" w:eastAsia="Times New Roman" w:hAnsi="Cambria" w:cs="Times New Roman"/>
      <w:b/>
      <w:bCs/>
      <w:i/>
      <w:iCs/>
      <w:sz w:val="28"/>
      <w:szCs w:val="28"/>
    </w:rPr>
  </w:style>
  <w:style w:type="character" w:customStyle="1" w:styleId="printable">
    <w:name w:val="printable"/>
    <w:basedOn w:val="a0"/>
    <w:qFormat/>
    <w:rsid w:val="00AB6F8C"/>
  </w:style>
  <w:style w:type="character" w:customStyle="1" w:styleId="highlightsearch">
    <w:name w:val="highlightsearch"/>
    <w:basedOn w:val="a0"/>
    <w:qFormat/>
    <w:rsid w:val="00B75A26"/>
  </w:style>
  <w:style w:type="character" w:customStyle="1" w:styleId="s17">
    <w:name w:val="s_17"/>
    <w:basedOn w:val="a0"/>
    <w:qFormat/>
    <w:rsid w:val="00D25BA0"/>
  </w:style>
  <w:style w:type="character" w:customStyle="1" w:styleId="s11">
    <w:name w:val="s_11"/>
    <w:basedOn w:val="a0"/>
    <w:qFormat/>
    <w:rsid w:val="009C71E4"/>
  </w:style>
  <w:style w:type="character" w:customStyle="1" w:styleId="af0">
    <w:name w:val="Тема примечания Знак"/>
    <w:uiPriority w:val="99"/>
    <w:semiHidden/>
    <w:qFormat/>
    <w:rsid w:val="001B72C5"/>
    <w:rPr>
      <w:b/>
      <w:bCs/>
      <w:sz w:val="20"/>
      <w:szCs w:val="20"/>
    </w:rPr>
  </w:style>
  <w:style w:type="character" w:customStyle="1" w:styleId="object">
    <w:name w:val="object"/>
    <w:basedOn w:val="a0"/>
    <w:qFormat/>
    <w:rsid w:val="00000486"/>
  </w:style>
  <w:style w:type="character" w:customStyle="1" w:styleId="fill">
    <w:name w:val="fill"/>
    <w:basedOn w:val="a0"/>
    <w:qFormat/>
    <w:rsid w:val="0035065E"/>
  </w:style>
  <w:style w:type="character" w:customStyle="1" w:styleId="foldingblockheaderwrapper">
    <w:name w:val="foldingblockheaderwrapper"/>
    <w:basedOn w:val="a0"/>
    <w:qFormat/>
    <w:rsid w:val="001376CA"/>
  </w:style>
  <w:style w:type="character" w:customStyle="1" w:styleId="af1">
    <w:name w:val="Основной текст Знак"/>
    <w:basedOn w:val="a0"/>
    <w:uiPriority w:val="99"/>
    <w:qFormat/>
    <w:rsid w:val="001338A7"/>
    <w:rPr>
      <w:sz w:val="22"/>
      <w:szCs w:val="22"/>
    </w:rPr>
  </w:style>
  <w:style w:type="character" w:customStyle="1" w:styleId="s9">
    <w:name w:val="s_9"/>
    <w:basedOn w:val="a0"/>
    <w:qFormat/>
    <w:rsid w:val="00553B35"/>
  </w:style>
  <w:style w:type="character" w:customStyle="1" w:styleId="af2">
    <w:name w:val="Ссылка указателя"/>
    <w:qFormat/>
  </w:style>
  <w:style w:type="paragraph" w:customStyle="1" w:styleId="af3">
    <w:name w:val="Заголовок"/>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uiPriority w:val="99"/>
    <w:unhideWhenUsed/>
    <w:rsid w:val="001338A7"/>
    <w:pPr>
      <w:spacing w:after="120"/>
    </w:pPr>
  </w:style>
  <w:style w:type="paragraph" w:styleId="af5">
    <w:name w:val="List"/>
    <w:basedOn w:val="af4"/>
    <w:rPr>
      <w:rFonts w:cs="Arial"/>
    </w:rPr>
  </w:style>
  <w:style w:type="paragraph" w:styleId="af6">
    <w:name w:val="caption"/>
    <w:basedOn w:val="a"/>
    <w:qFormat/>
    <w:pPr>
      <w:suppressLineNumbers/>
      <w:spacing w:before="120" w:after="120"/>
    </w:pPr>
    <w:rPr>
      <w:rFonts w:cs="Arial"/>
      <w:i/>
      <w:iCs/>
      <w:sz w:val="24"/>
      <w:szCs w:val="24"/>
    </w:rPr>
  </w:style>
  <w:style w:type="paragraph" w:styleId="af7">
    <w:name w:val="index heading"/>
    <w:basedOn w:val="a"/>
    <w:qFormat/>
    <w:pPr>
      <w:suppressLineNumbers/>
    </w:pPr>
    <w:rPr>
      <w:rFonts w:cs="Arial"/>
    </w:rPr>
  </w:style>
  <w:style w:type="paragraph" w:customStyle="1" w:styleId="ConsPlusNonformat">
    <w:name w:val="ConsPlusNonformat"/>
    <w:uiPriority w:val="99"/>
    <w:qFormat/>
    <w:rsid w:val="0039785E"/>
    <w:pPr>
      <w:widowControl w:val="0"/>
    </w:pPr>
    <w:rPr>
      <w:rFonts w:ascii="Courier New" w:hAnsi="Courier New" w:cs="Courier New"/>
    </w:rPr>
  </w:style>
  <w:style w:type="paragraph" w:customStyle="1" w:styleId="ConsPlusTitle">
    <w:name w:val="ConsPlusTitle"/>
    <w:uiPriority w:val="99"/>
    <w:qFormat/>
    <w:rsid w:val="0039785E"/>
    <w:pPr>
      <w:widowControl w:val="0"/>
    </w:pPr>
    <w:rPr>
      <w:rFonts w:cs="Calibri"/>
      <w:b/>
      <w:bCs/>
      <w:sz w:val="22"/>
      <w:szCs w:val="22"/>
    </w:rPr>
  </w:style>
  <w:style w:type="paragraph" w:styleId="af8">
    <w:name w:val="annotation text"/>
    <w:basedOn w:val="a"/>
    <w:uiPriority w:val="99"/>
    <w:unhideWhenUsed/>
    <w:qFormat/>
    <w:rsid w:val="00A757B7"/>
    <w:pPr>
      <w:spacing w:line="240" w:lineRule="auto"/>
    </w:pPr>
    <w:rPr>
      <w:sz w:val="20"/>
      <w:szCs w:val="20"/>
    </w:rPr>
  </w:style>
  <w:style w:type="paragraph" w:styleId="af9">
    <w:name w:val="Balloon Text"/>
    <w:basedOn w:val="a"/>
    <w:uiPriority w:val="99"/>
    <w:semiHidden/>
    <w:unhideWhenUsed/>
    <w:qFormat/>
    <w:rsid w:val="00A757B7"/>
    <w:pPr>
      <w:spacing w:after="0" w:line="240" w:lineRule="auto"/>
    </w:pPr>
    <w:rPr>
      <w:rFonts w:ascii="Tahoma" w:hAnsi="Tahoma"/>
      <w:sz w:val="16"/>
      <w:szCs w:val="16"/>
    </w:rPr>
  </w:style>
  <w:style w:type="paragraph" w:customStyle="1" w:styleId="FORMATTEXT">
    <w:name w:val=".FORMATTEXT"/>
    <w:qFormat/>
    <w:rsid w:val="00F446D2"/>
    <w:pPr>
      <w:widowControl w:val="0"/>
    </w:pPr>
    <w:rPr>
      <w:rFonts w:ascii="Times New Roman" w:hAnsi="Times New Roman"/>
      <w:sz w:val="24"/>
      <w:szCs w:val="24"/>
    </w:rPr>
  </w:style>
  <w:style w:type="paragraph" w:styleId="afa">
    <w:name w:val="Document Map"/>
    <w:basedOn w:val="a"/>
    <w:uiPriority w:val="99"/>
    <w:semiHidden/>
    <w:unhideWhenUsed/>
    <w:qFormat/>
    <w:rsid w:val="00274812"/>
    <w:pPr>
      <w:spacing w:after="0" w:line="240" w:lineRule="auto"/>
    </w:pPr>
    <w:rPr>
      <w:rFonts w:ascii="Tahoma" w:hAnsi="Tahoma"/>
      <w:sz w:val="16"/>
      <w:szCs w:val="16"/>
    </w:rPr>
  </w:style>
  <w:style w:type="paragraph" w:styleId="afb">
    <w:name w:val="List Paragraph"/>
    <w:basedOn w:val="a"/>
    <w:qFormat/>
    <w:rsid w:val="00A4528B"/>
    <w:pPr>
      <w:ind w:left="720"/>
      <w:contextualSpacing/>
    </w:pPr>
  </w:style>
  <w:style w:type="paragraph" w:styleId="afc">
    <w:name w:val="Body Text Indent"/>
    <w:basedOn w:val="a"/>
    <w:rsid w:val="00D8717E"/>
    <w:pPr>
      <w:spacing w:after="0" w:line="240" w:lineRule="auto"/>
      <w:ind w:left="360" w:firstLine="360"/>
      <w:jc w:val="both"/>
    </w:pPr>
    <w:rPr>
      <w:rFonts w:ascii="Times New Roman" w:hAnsi="Times New Roman"/>
      <w:sz w:val="24"/>
      <w:szCs w:val="20"/>
    </w:rPr>
  </w:style>
  <w:style w:type="paragraph" w:styleId="22">
    <w:name w:val="Body Text Indent 2"/>
    <w:basedOn w:val="a"/>
    <w:link w:val="21"/>
    <w:uiPriority w:val="99"/>
    <w:unhideWhenUsed/>
    <w:qFormat/>
    <w:rsid w:val="00055E14"/>
    <w:pPr>
      <w:spacing w:after="120" w:line="480" w:lineRule="auto"/>
      <w:ind w:left="283"/>
    </w:pPr>
  </w:style>
  <w:style w:type="paragraph" w:styleId="30">
    <w:name w:val="Body Text 3"/>
    <w:basedOn w:val="a"/>
    <w:uiPriority w:val="99"/>
    <w:unhideWhenUsed/>
    <w:qFormat/>
    <w:rsid w:val="002F015A"/>
    <w:pPr>
      <w:spacing w:after="120"/>
    </w:pPr>
    <w:rPr>
      <w:sz w:val="16"/>
      <w:szCs w:val="16"/>
    </w:rPr>
  </w:style>
  <w:style w:type="paragraph" w:styleId="afd">
    <w:name w:val="Revision"/>
    <w:uiPriority w:val="99"/>
    <w:semiHidden/>
    <w:qFormat/>
    <w:rsid w:val="00A804A4"/>
    <w:rPr>
      <w:sz w:val="22"/>
      <w:szCs w:val="22"/>
    </w:rPr>
  </w:style>
  <w:style w:type="paragraph" w:styleId="afe">
    <w:name w:val="Normal (Web)"/>
    <w:basedOn w:val="a"/>
    <w:uiPriority w:val="99"/>
    <w:qFormat/>
    <w:rsid w:val="002B5607"/>
    <w:pPr>
      <w:spacing w:beforeAutospacing="1" w:afterAutospacing="1" w:line="240" w:lineRule="auto"/>
    </w:pPr>
    <w:rPr>
      <w:rFonts w:ascii="Times New Roman" w:hAnsi="Times New Roman"/>
      <w:color w:val="000000"/>
      <w:sz w:val="23"/>
      <w:szCs w:val="23"/>
    </w:rPr>
  </w:style>
  <w:style w:type="paragraph" w:customStyle="1" w:styleId="ConsPlusNormal">
    <w:name w:val="ConsPlusNormal"/>
    <w:qFormat/>
    <w:rsid w:val="00DF5116"/>
    <w:pPr>
      <w:ind w:firstLine="720"/>
    </w:pPr>
    <w:rPr>
      <w:rFonts w:ascii="Arial" w:hAnsi="Arial" w:cs="Arial"/>
    </w:rPr>
  </w:style>
  <w:style w:type="paragraph" w:customStyle="1" w:styleId="aff">
    <w:name w:val="Комментарий"/>
    <w:basedOn w:val="a"/>
    <w:next w:val="a"/>
    <w:uiPriority w:val="99"/>
    <w:qFormat/>
    <w:rsid w:val="009E7EEE"/>
    <w:pPr>
      <w:spacing w:before="75" w:after="0" w:line="240" w:lineRule="auto"/>
      <w:jc w:val="both"/>
    </w:pPr>
    <w:rPr>
      <w:rFonts w:ascii="Arial" w:hAnsi="Arial" w:cs="Arial"/>
      <w:i/>
      <w:iCs/>
      <w:color w:val="353842"/>
      <w:sz w:val="24"/>
      <w:szCs w:val="24"/>
      <w:shd w:val="clear" w:color="auto" w:fill="F0F0F0"/>
    </w:rPr>
  </w:style>
  <w:style w:type="paragraph" w:customStyle="1" w:styleId="aff0">
    <w:name w:val="Содержимое таблицы"/>
    <w:basedOn w:val="a"/>
    <w:qFormat/>
    <w:rsid w:val="0045698A"/>
    <w:pPr>
      <w:suppressLineNumbers/>
      <w:spacing w:after="0" w:line="240" w:lineRule="auto"/>
    </w:pPr>
    <w:rPr>
      <w:rFonts w:ascii="Times New Roman" w:hAnsi="Times New Roman"/>
      <w:sz w:val="26"/>
      <w:szCs w:val="20"/>
      <w:lang w:eastAsia="ar-SA"/>
    </w:rPr>
  </w:style>
  <w:style w:type="paragraph" w:customStyle="1" w:styleId="aff1">
    <w:name w:val="Прижатый влево"/>
    <w:basedOn w:val="a"/>
    <w:next w:val="a"/>
    <w:uiPriority w:val="99"/>
    <w:qFormat/>
    <w:rsid w:val="009E6F38"/>
    <w:pPr>
      <w:spacing w:after="0" w:line="240" w:lineRule="auto"/>
    </w:pPr>
    <w:rPr>
      <w:rFonts w:ascii="Arial" w:hAnsi="Arial" w:cs="Arial"/>
      <w:sz w:val="24"/>
      <w:szCs w:val="24"/>
    </w:rPr>
  </w:style>
  <w:style w:type="paragraph" w:customStyle="1" w:styleId="aff2">
    <w:name w:val="Заголовок ЭР (левое окно)"/>
    <w:basedOn w:val="a"/>
    <w:next w:val="a"/>
    <w:uiPriority w:val="99"/>
    <w:qFormat/>
    <w:rsid w:val="00C47905"/>
    <w:pPr>
      <w:spacing w:before="300" w:after="250" w:line="240" w:lineRule="auto"/>
      <w:jc w:val="center"/>
    </w:pPr>
    <w:rPr>
      <w:rFonts w:ascii="Arial" w:hAnsi="Arial" w:cs="Arial"/>
      <w:b/>
      <w:bCs/>
      <w:color w:val="26282F"/>
      <w:sz w:val="28"/>
      <w:szCs w:val="28"/>
    </w:rPr>
  </w:style>
  <w:style w:type="paragraph" w:customStyle="1" w:styleId="aff3">
    <w:name w:val="Нормальный (таблица)"/>
    <w:basedOn w:val="a"/>
    <w:next w:val="a"/>
    <w:uiPriority w:val="99"/>
    <w:qFormat/>
    <w:rsid w:val="00C47905"/>
    <w:pPr>
      <w:spacing w:after="0" w:line="240" w:lineRule="auto"/>
      <w:jc w:val="both"/>
    </w:pPr>
    <w:rPr>
      <w:rFonts w:ascii="Arial" w:hAnsi="Arial" w:cs="Arial"/>
      <w:sz w:val="24"/>
      <w:szCs w:val="24"/>
    </w:rPr>
  </w:style>
  <w:style w:type="paragraph" w:customStyle="1" w:styleId="s3">
    <w:name w:val="s_3"/>
    <w:basedOn w:val="a"/>
    <w:qFormat/>
    <w:rsid w:val="00E44819"/>
    <w:pPr>
      <w:spacing w:after="0" w:line="240" w:lineRule="auto"/>
      <w:jc w:val="center"/>
    </w:pPr>
    <w:rPr>
      <w:rFonts w:ascii="Arial" w:hAnsi="Arial" w:cs="Arial"/>
      <w:b/>
      <w:bCs/>
      <w:color w:val="26282F"/>
      <w:sz w:val="26"/>
      <w:szCs w:val="26"/>
    </w:rPr>
  </w:style>
  <w:style w:type="paragraph" w:customStyle="1" w:styleId="s1">
    <w:name w:val="s_1"/>
    <w:basedOn w:val="a"/>
    <w:qFormat/>
    <w:rsid w:val="00F61DAA"/>
    <w:pPr>
      <w:spacing w:beforeAutospacing="1" w:afterAutospacing="1" w:line="240" w:lineRule="auto"/>
    </w:pPr>
    <w:rPr>
      <w:rFonts w:ascii="Times New Roman" w:hAnsi="Times New Roman"/>
      <w:sz w:val="24"/>
      <w:szCs w:val="24"/>
    </w:rPr>
  </w:style>
  <w:style w:type="paragraph" w:customStyle="1" w:styleId="ConsPlusCell">
    <w:name w:val="ConsPlusCell"/>
    <w:uiPriority w:val="99"/>
    <w:qFormat/>
    <w:rsid w:val="00EF6E20"/>
    <w:rPr>
      <w:rFonts w:ascii="Times New Roman" w:hAnsi="Times New Roman"/>
      <w:sz w:val="28"/>
      <w:szCs w:val="28"/>
    </w:rPr>
  </w:style>
  <w:style w:type="paragraph" w:customStyle="1" w:styleId="s16">
    <w:name w:val="s_16"/>
    <w:basedOn w:val="a"/>
    <w:qFormat/>
    <w:rsid w:val="00E1083C"/>
    <w:pPr>
      <w:spacing w:after="0" w:line="240" w:lineRule="auto"/>
    </w:pPr>
    <w:rPr>
      <w:rFonts w:ascii="Arial" w:hAnsi="Arial" w:cs="Arial"/>
      <w:sz w:val="26"/>
      <w:szCs w:val="26"/>
    </w:rPr>
  </w:style>
  <w:style w:type="paragraph" w:customStyle="1" w:styleId="s71">
    <w:name w:val="s_71"/>
    <w:basedOn w:val="a"/>
    <w:qFormat/>
    <w:rsid w:val="005F218B"/>
    <w:pPr>
      <w:spacing w:after="0" w:line="240" w:lineRule="auto"/>
      <w:jc w:val="center"/>
    </w:pPr>
    <w:rPr>
      <w:rFonts w:ascii="Arial" w:hAnsi="Arial" w:cs="Arial"/>
      <w:b/>
      <w:bCs/>
      <w:color w:val="26282F"/>
      <w:sz w:val="28"/>
      <w:szCs w:val="28"/>
    </w:rPr>
  </w:style>
  <w:style w:type="paragraph" w:customStyle="1" w:styleId="s70">
    <w:name w:val="s_70"/>
    <w:basedOn w:val="a"/>
    <w:qFormat/>
    <w:rsid w:val="005F218B"/>
    <w:pPr>
      <w:spacing w:after="0" w:line="240" w:lineRule="auto"/>
    </w:pPr>
    <w:rPr>
      <w:rFonts w:ascii="Arial" w:hAnsi="Arial" w:cs="Arial"/>
    </w:rPr>
  </w:style>
  <w:style w:type="paragraph" w:customStyle="1" w:styleId="s112">
    <w:name w:val="s_112"/>
    <w:basedOn w:val="a"/>
    <w:qFormat/>
    <w:rsid w:val="00CB5198"/>
    <w:pPr>
      <w:spacing w:after="0" w:line="240" w:lineRule="auto"/>
      <w:ind w:firstLine="720"/>
      <w:jc w:val="both"/>
    </w:pPr>
    <w:rPr>
      <w:rFonts w:ascii="Arial" w:hAnsi="Arial" w:cs="Arial"/>
      <w:sz w:val="23"/>
      <w:szCs w:val="23"/>
    </w:rPr>
  </w:style>
  <w:style w:type="paragraph" w:customStyle="1" w:styleId="s161">
    <w:name w:val="s_161"/>
    <w:basedOn w:val="a"/>
    <w:qFormat/>
    <w:rsid w:val="00CB5198"/>
    <w:pPr>
      <w:spacing w:after="0" w:line="240" w:lineRule="auto"/>
    </w:pPr>
    <w:rPr>
      <w:rFonts w:ascii="Arial" w:hAnsi="Arial" w:cs="Arial"/>
      <w:sz w:val="23"/>
      <w:szCs w:val="23"/>
    </w:rPr>
  </w:style>
  <w:style w:type="paragraph" w:customStyle="1" w:styleId="s72">
    <w:name w:val="s_72"/>
    <w:basedOn w:val="a"/>
    <w:qFormat/>
    <w:rsid w:val="006852B6"/>
    <w:pPr>
      <w:spacing w:after="0" w:line="240" w:lineRule="auto"/>
    </w:pPr>
    <w:rPr>
      <w:rFonts w:ascii="Arial" w:hAnsi="Arial" w:cs="Arial"/>
      <w:b/>
      <w:bCs/>
      <w:color w:val="26282F"/>
      <w:sz w:val="28"/>
      <w:szCs w:val="28"/>
    </w:rPr>
  </w:style>
  <w:style w:type="paragraph" w:customStyle="1" w:styleId="s22">
    <w:name w:val="s_22"/>
    <w:basedOn w:val="a"/>
    <w:qFormat/>
    <w:rsid w:val="004209E4"/>
    <w:pPr>
      <w:shd w:val="clear" w:color="auto" w:fill="F0F0F0"/>
      <w:spacing w:after="0" w:line="240" w:lineRule="auto"/>
      <w:ind w:firstLine="140"/>
      <w:jc w:val="both"/>
    </w:pPr>
    <w:rPr>
      <w:rFonts w:ascii="Arial" w:hAnsi="Arial" w:cs="Arial"/>
      <w:i/>
      <w:iCs/>
      <w:color w:val="353842"/>
      <w:sz w:val="26"/>
      <w:szCs w:val="26"/>
    </w:rPr>
  </w:style>
  <w:style w:type="paragraph" w:customStyle="1" w:styleId="empty">
    <w:name w:val="empty"/>
    <w:basedOn w:val="a"/>
    <w:qFormat/>
    <w:rsid w:val="00B840E2"/>
    <w:pPr>
      <w:spacing w:beforeAutospacing="1" w:afterAutospacing="1" w:line="240" w:lineRule="auto"/>
    </w:pPr>
    <w:rPr>
      <w:rFonts w:ascii="Times New Roman" w:hAnsi="Times New Roman"/>
      <w:sz w:val="24"/>
      <w:szCs w:val="24"/>
    </w:rPr>
  </w:style>
  <w:style w:type="paragraph" w:customStyle="1" w:styleId="aff4">
    <w:name w:val="Информация об изменениях документа"/>
    <w:basedOn w:val="aff"/>
    <w:next w:val="a"/>
    <w:uiPriority w:val="99"/>
    <w:qFormat/>
    <w:rsid w:val="007E4C05"/>
    <w:pPr>
      <w:ind w:left="170"/>
    </w:pPr>
  </w:style>
  <w:style w:type="paragraph" w:customStyle="1" w:styleId="aff5">
    <w:name w:val="Текст ЭР (см. также)"/>
    <w:basedOn w:val="a"/>
    <w:next w:val="a"/>
    <w:uiPriority w:val="99"/>
    <w:qFormat/>
    <w:rsid w:val="00DA48B9"/>
    <w:pPr>
      <w:spacing w:before="200" w:after="0" w:line="240" w:lineRule="auto"/>
    </w:pPr>
    <w:rPr>
      <w:rFonts w:ascii="Arial" w:hAnsi="Arial" w:cs="Arial"/>
      <w:sz w:val="20"/>
      <w:szCs w:val="20"/>
    </w:rPr>
  </w:style>
  <w:style w:type="paragraph" w:customStyle="1" w:styleId="13">
    <w:name w:val="Мой Заг.1"/>
    <w:basedOn w:val="10"/>
    <w:link w:val="1"/>
    <w:qFormat/>
    <w:rsid w:val="00344083"/>
    <w:pPr>
      <w:keepNext w:val="0"/>
      <w:keepLines w:val="0"/>
      <w:spacing w:beforeAutospacing="1" w:afterAutospacing="1" w:line="360" w:lineRule="auto"/>
      <w:jc w:val="center"/>
    </w:pPr>
    <w:rPr>
      <w:rFonts w:ascii="Calibri" w:hAnsi="Calibri"/>
      <w:color w:val="000000"/>
      <w:kern w:val="2"/>
      <w:sz w:val="40"/>
      <w:szCs w:val="40"/>
    </w:rPr>
  </w:style>
  <w:style w:type="paragraph" w:customStyle="1" w:styleId="1">
    <w:name w:val="Мой номер 1"/>
    <w:basedOn w:val="afb"/>
    <w:link w:val="13"/>
    <w:qFormat/>
    <w:rsid w:val="00344083"/>
    <w:pPr>
      <w:numPr>
        <w:numId w:val="1"/>
      </w:numPr>
      <w:spacing w:after="0" w:line="240" w:lineRule="auto"/>
      <w:jc w:val="both"/>
    </w:pPr>
  </w:style>
  <w:style w:type="paragraph" w:customStyle="1" w:styleId="aff6">
    <w:name w:val="Мой абзац"/>
    <w:basedOn w:val="a"/>
    <w:qFormat/>
    <w:rsid w:val="00D238E3"/>
    <w:pPr>
      <w:spacing w:after="0" w:line="240" w:lineRule="auto"/>
      <w:ind w:firstLine="284"/>
      <w:jc w:val="both"/>
    </w:pPr>
    <w:rPr>
      <w:sz w:val="20"/>
      <w:szCs w:val="20"/>
    </w:rPr>
  </w:style>
  <w:style w:type="paragraph" w:styleId="aff7">
    <w:name w:val="TOC Heading"/>
    <w:basedOn w:val="10"/>
    <w:next w:val="a"/>
    <w:uiPriority w:val="39"/>
    <w:semiHidden/>
    <w:unhideWhenUsed/>
    <w:qFormat/>
    <w:rsid w:val="00A66272"/>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customStyle="1" w:styleId="aff8">
    <w:name w:val="Верхний и нижний колонтитулы"/>
    <w:basedOn w:val="a"/>
    <w:qFormat/>
  </w:style>
  <w:style w:type="paragraph" w:styleId="aff9">
    <w:name w:val="header"/>
    <w:basedOn w:val="a"/>
    <w:uiPriority w:val="99"/>
    <w:unhideWhenUsed/>
    <w:rsid w:val="00580C96"/>
    <w:pPr>
      <w:tabs>
        <w:tab w:val="center" w:pos="4677"/>
        <w:tab w:val="right" w:pos="9355"/>
      </w:tabs>
    </w:pPr>
  </w:style>
  <w:style w:type="paragraph" w:styleId="affa">
    <w:name w:val="footer"/>
    <w:basedOn w:val="a"/>
    <w:uiPriority w:val="99"/>
    <w:unhideWhenUsed/>
    <w:rsid w:val="00580C96"/>
    <w:pPr>
      <w:tabs>
        <w:tab w:val="center" w:pos="4677"/>
        <w:tab w:val="right" w:pos="9355"/>
      </w:tabs>
    </w:pPr>
  </w:style>
  <w:style w:type="paragraph" w:styleId="affb">
    <w:name w:val="No Spacing"/>
    <w:uiPriority w:val="1"/>
    <w:qFormat/>
    <w:rsid w:val="00580C96"/>
    <w:rPr>
      <w:sz w:val="22"/>
      <w:szCs w:val="22"/>
      <w:lang w:eastAsia="en-US"/>
    </w:rPr>
  </w:style>
  <w:style w:type="paragraph" w:customStyle="1" w:styleId="15">
    <w:name w:val="Текст сноски1"/>
    <w:basedOn w:val="a"/>
    <w:next w:val="a"/>
    <w:uiPriority w:val="99"/>
    <w:rsid w:val="00460999"/>
    <w:pPr>
      <w:widowControl w:val="0"/>
      <w:spacing w:after="0" w:line="240" w:lineRule="auto"/>
      <w:ind w:firstLine="720"/>
      <w:jc w:val="both"/>
    </w:pPr>
    <w:rPr>
      <w:rFonts w:ascii="Times New Roman CYR" w:hAnsi="Times New Roman CYR" w:cs="Times New Roman CYR"/>
      <w:sz w:val="20"/>
      <w:szCs w:val="20"/>
    </w:rPr>
  </w:style>
  <w:style w:type="paragraph" w:customStyle="1" w:styleId="affc">
    <w:name w:val="Таблицы (моноширинный)"/>
    <w:basedOn w:val="a"/>
    <w:next w:val="a"/>
    <w:uiPriority w:val="99"/>
    <w:qFormat/>
    <w:rsid w:val="00C63D38"/>
    <w:pPr>
      <w:widowControl w:val="0"/>
      <w:spacing w:after="0" w:line="240" w:lineRule="auto"/>
    </w:pPr>
    <w:rPr>
      <w:rFonts w:ascii="Courier New" w:hAnsi="Courier New" w:cs="Courier New"/>
      <w:sz w:val="24"/>
      <w:szCs w:val="24"/>
    </w:rPr>
  </w:style>
  <w:style w:type="paragraph" w:customStyle="1" w:styleId="s91">
    <w:name w:val="s_91"/>
    <w:basedOn w:val="a"/>
    <w:qFormat/>
    <w:rsid w:val="00AB04DD"/>
    <w:pPr>
      <w:spacing w:beforeAutospacing="1" w:afterAutospacing="1" w:line="240" w:lineRule="auto"/>
    </w:pPr>
    <w:rPr>
      <w:rFonts w:ascii="Times New Roman" w:hAnsi="Times New Roman"/>
      <w:sz w:val="24"/>
      <w:szCs w:val="24"/>
    </w:rPr>
  </w:style>
  <w:style w:type="paragraph" w:styleId="affd">
    <w:name w:val="annotation subject"/>
    <w:basedOn w:val="af8"/>
    <w:next w:val="af8"/>
    <w:uiPriority w:val="99"/>
    <w:semiHidden/>
    <w:unhideWhenUsed/>
    <w:qFormat/>
    <w:rsid w:val="001B72C5"/>
    <w:pPr>
      <w:spacing w:line="276" w:lineRule="auto"/>
    </w:pPr>
    <w:rPr>
      <w:b/>
      <w:bCs/>
    </w:rPr>
  </w:style>
  <w:style w:type="paragraph" w:customStyle="1" w:styleId="s5">
    <w:name w:val="s_5"/>
    <w:basedOn w:val="a"/>
    <w:qFormat/>
    <w:rsid w:val="00843D2B"/>
    <w:pPr>
      <w:spacing w:beforeAutospacing="1" w:afterAutospacing="1" w:line="240" w:lineRule="auto"/>
    </w:pPr>
    <w:rPr>
      <w:rFonts w:ascii="Times New Roman" w:hAnsi="Times New Roman"/>
      <w:sz w:val="24"/>
      <w:szCs w:val="24"/>
    </w:rPr>
  </w:style>
  <w:style w:type="paragraph" w:customStyle="1" w:styleId="affe">
    <w:name w:val="?????????? (???????)"/>
    <w:basedOn w:val="a"/>
    <w:next w:val="a"/>
    <w:uiPriority w:val="99"/>
    <w:qFormat/>
    <w:rsid w:val="004121C1"/>
    <w:pPr>
      <w:spacing w:after="0" w:line="240" w:lineRule="auto"/>
    </w:pPr>
    <w:rPr>
      <w:rFonts w:ascii="Times New Roman" w:hAnsi="Times New Roman"/>
      <w:sz w:val="24"/>
      <w:szCs w:val="24"/>
    </w:rPr>
  </w:style>
  <w:style w:type="paragraph" w:customStyle="1" w:styleId="afff">
    <w:name w:val="???????? ?????"/>
    <w:basedOn w:val="a"/>
    <w:next w:val="a"/>
    <w:uiPriority w:val="99"/>
    <w:qFormat/>
    <w:rsid w:val="004121C1"/>
    <w:pPr>
      <w:spacing w:after="0" w:line="240" w:lineRule="auto"/>
    </w:pPr>
    <w:rPr>
      <w:rFonts w:ascii="Times New Roman" w:hAnsi="Times New Roman"/>
      <w:sz w:val="24"/>
      <w:szCs w:val="24"/>
    </w:rPr>
  </w:style>
  <w:style w:type="paragraph" w:customStyle="1" w:styleId="afff0">
    <w:name w:val="???????"/>
    <w:qFormat/>
    <w:rsid w:val="002F3FCA"/>
    <w:pPr>
      <w:widowControl w:val="0"/>
    </w:pPr>
    <w:rPr>
      <w:rFonts w:ascii="Times New Roman" w:hAnsi="Times New Roman"/>
      <w:sz w:val="24"/>
      <w:szCs w:val="24"/>
    </w:rPr>
  </w:style>
  <w:style w:type="paragraph" w:customStyle="1" w:styleId="afff1">
    <w:name w:val="Содержимое врезки"/>
    <w:basedOn w:val="a"/>
    <w:qFormat/>
  </w:style>
  <w:style w:type="table" w:styleId="afff2">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Medium Grid 3 Accent 5"/>
    <w:basedOn w:val="a1"/>
    <w:uiPriority w:val="69"/>
    <w:rsid w:val="006E104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mobileonline.garant.ru/" TargetMode="External"/><Relationship Id="rId7" Type="http://schemas.openxmlformats.org/officeDocument/2006/relationships/hyperlink" Target="https://mobileonline.garant.ru/" TargetMode="External"/><Relationship Id="rId2" Type="http://schemas.openxmlformats.org/officeDocument/2006/relationships/hyperlink" Target="https://mobileonline.garant.ru/" TargetMode="External"/><Relationship Id="rId1" Type="http://schemas.openxmlformats.org/officeDocument/2006/relationships/hyperlink" Target="https://mobileonline.garant.ru/" TargetMode="External"/><Relationship Id="rId6" Type="http://schemas.openxmlformats.org/officeDocument/2006/relationships/hyperlink" Target="https://mobileonline.garant.ru/" TargetMode="External"/><Relationship Id="rId5" Type="http://schemas.openxmlformats.org/officeDocument/2006/relationships/hyperlink" Target="https://mobileonline.garant.ru/" TargetMode="External"/><Relationship Id="rId4" Type="http://schemas.openxmlformats.org/officeDocument/2006/relationships/hyperlink" Target="https://mobileonline.garant.ru/"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garantf1://70003036.0" TargetMode="External"/><Relationship Id="rId18" Type="http://schemas.openxmlformats.org/officeDocument/2006/relationships/hyperlink" Target="https://mobileonline.garant.ru/" TargetMode="External"/><Relationship Id="rId26" Type="http://schemas.openxmlformats.org/officeDocument/2006/relationships/hyperlink" Target="garantf1://12080849.10505" TargetMode="External"/><Relationship Id="rId39" Type="http://schemas.openxmlformats.org/officeDocument/2006/relationships/hyperlink" Target="garantf1://12080849.9" TargetMode="External"/><Relationship Id="rId3" Type="http://schemas.openxmlformats.org/officeDocument/2006/relationships/styles" Target="styles.xml"/><Relationship Id="rId21" Type="http://schemas.openxmlformats.org/officeDocument/2006/relationships/hyperlink" Target="consultantplus://offline/ref=CCA1DB427F212B30BC3C041A9C7FC57CF3C5F9826C3985BA745423CDFE25Q" TargetMode="External"/><Relationship Id="rId34" Type="http://schemas.openxmlformats.org/officeDocument/2006/relationships/hyperlink" Target="consultantplus://offline/main?base=LAW;n=107750;fld=134;dst=100362" TargetMode="External"/><Relationship Id="rId42" Type="http://schemas.openxmlformats.org/officeDocument/2006/relationships/hyperlink" Target="garantf1://12029903.4000" TargetMode="External"/><Relationship Id="rId47" Type="http://schemas.openxmlformats.org/officeDocument/2006/relationships/hyperlink" Target="garantf1://12080849.2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5268.0" TargetMode="External"/><Relationship Id="rId17" Type="http://schemas.openxmlformats.org/officeDocument/2006/relationships/hyperlink" Target="garantf1://70003036.701" TargetMode="External"/><Relationship Id="rId25" Type="http://schemas.openxmlformats.org/officeDocument/2006/relationships/hyperlink" Target="garantf1://12080849.10500" TargetMode="External"/><Relationship Id="rId33" Type="http://schemas.openxmlformats.org/officeDocument/2006/relationships/hyperlink" Target="garantf1://12080849.40140" TargetMode="External"/><Relationship Id="rId38" Type="http://schemas.openxmlformats.org/officeDocument/2006/relationships/hyperlink" Target="garantf1://12081350.4010" TargetMode="External"/><Relationship Id="rId46" Type="http://schemas.openxmlformats.org/officeDocument/2006/relationships/hyperlink" Target="garantf1://12080849.21" TargetMode="External"/><Relationship Id="rId2" Type="http://schemas.openxmlformats.org/officeDocument/2006/relationships/numbering" Target="numbering.xml"/><Relationship Id="rId16" Type="http://schemas.openxmlformats.org/officeDocument/2006/relationships/hyperlink" Target="garantf1://6094546.1000" TargetMode="External"/><Relationship Id="rId20" Type="http://schemas.openxmlformats.org/officeDocument/2006/relationships/hyperlink" Target="consultantplus://offline/ref=126CF236E5545D3922DC90804DC89ACC05A805057718603B8157C1D937F1A5DCEEB57F6B87573139d008Q" TargetMode="External"/><Relationship Id="rId29" Type="http://schemas.openxmlformats.org/officeDocument/2006/relationships/hyperlink" Target="garantf1://12081350.2020" TargetMode="External"/><Relationship Id="rId41" Type="http://schemas.openxmlformats.org/officeDocument/2006/relationships/hyperlink" Target="garantf1://12080849.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0" TargetMode="External"/><Relationship Id="rId24" Type="http://schemas.openxmlformats.org/officeDocument/2006/relationships/hyperlink" Target="garantf1://12080849.40110" TargetMode="External"/><Relationship Id="rId32" Type="http://schemas.openxmlformats.org/officeDocument/2006/relationships/hyperlink" Target="garantf1://12081350.2020" TargetMode="External"/><Relationship Id="rId37" Type="http://schemas.openxmlformats.org/officeDocument/2006/relationships/hyperlink" Target="garantf1://12081350.2006" TargetMode="External"/><Relationship Id="rId40" Type="http://schemas.openxmlformats.org/officeDocument/2006/relationships/hyperlink" Target="garantf1://12080849.21" TargetMode="External"/><Relationship Id="rId45" Type="http://schemas.openxmlformats.org/officeDocument/2006/relationships/hyperlink" Target="garantf1://12080849.26" TargetMode="External"/><Relationship Id="rId5" Type="http://schemas.openxmlformats.org/officeDocument/2006/relationships/webSettings" Target="webSettings.xml"/><Relationship Id="rId15" Type="http://schemas.openxmlformats.org/officeDocument/2006/relationships/hyperlink" Target="garantf1://12080897.0" TargetMode="External"/><Relationship Id="rId23" Type="http://schemas.openxmlformats.org/officeDocument/2006/relationships/hyperlink" Target="garantf1://12081350.2020" TargetMode="External"/><Relationship Id="rId28" Type="http://schemas.openxmlformats.org/officeDocument/2006/relationships/hyperlink" Target="garantf1://12081350.4021" TargetMode="External"/><Relationship Id="rId36" Type="http://schemas.openxmlformats.org/officeDocument/2006/relationships/hyperlink" Target="garantf1://12080849.9" TargetMode="External"/><Relationship Id="rId49" Type="http://schemas.openxmlformats.org/officeDocument/2006/relationships/footer" Target="footer1.xml"/><Relationship Id="rId10" Type="http://schemas.openxmlformats.org/officeDocument/2006/relationships/hyperlink" Target="garantf1://10064072.0" TargetMode="External"/><Relationship Id="rId19" Type="http://schemas.openxmlformats.org/officeDocument/2006/relationships/hyperlink" Target="https://mobileonline.garant.ru/" TargetMode="External"/><Relationship Id="rId31" Type="http://schemas.openxmlformats.org/officeDocument/2006/relationships/hyperlink" Target="garantf1://12080849.20800" TargetMode="External"/><Relationship Id="rId44" Type="http://schemas.openxmlformats.org/officeDocument/2006/relationships/hyperlink" Target="garantf1://12080849.2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garantf1://12080849.0" TargetMode="External"/><Relationship Id="rId22" Type="http://schemas.openxmlformats.org/officeDocument/2006/relationships/hyperlink" Target="consultantplus://offline/ref=201D7426D060F777022915DB80A60F7A42C85C8BF9C83438E31805718DEBF7EECAACCEBB70530D3CY1kEI" TargetMode="External"/><Relationship Id="rId27" Type="http://schemas.openxmlformats.org/officeDocument/2006/relationships/hyperlink" Target="http://www.grls.rosminzdrav.ru/" TargetMode="External"/><Relationship Id="rId30" Type="http://schemas.openxmlformats.org/officeDocument/2006/relationships/hyperlink" Target="https://mobileonline.garant.ru/" TargetMode="External"/><Relationship Id="rId35" Type="http://schemas.openxmlformats.org/officeDocument/2006/relationships/hyperlink" Target="garantf1://12081350.2005" TargetMode="External"/><Relationship Id="rId43" Type="http://schemas.openxmlformats.org/officeDocument/2006/relationships/hyperlink" Target="garantf1://12080849.21" TargetMode="External"/><Relationship Id="rId48" Type="http://schemas.openxmlformats.org/officeDocument/2006/relationships/hyperlink" Target="garantf1://12081350.4010" TargetMode="External"/><Relationship Id="rId8" Type="http://schemas.openxmlformats.org/officeDocument/2006/relationships/comments" Target="comment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EFEB-317F-43C1-9E1E-CB00359B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43417</Words>
  <Characters>247480</Characters>
  <Application>Microsoft Office Word</Application>
  <DocSecurity>0</DocSecurity>
  <Lines>2062</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Карпузов ЮС</dc:creator>
  <dc:description/>
  <cp:lastModifiedBy>USER</cp:lastModifiedBy>
  <cp:revision>4</cp:revision>
  <cp:lastPrinted>2023-03-06T12:10:00Z</cp:lastPrinted>
  <dcterms:created xsi:type="dcterms:W3CDTF">2023-03-06T06:38:00Z</dcterms:created>
  <dcterms:modified xsi:type="dcterms:W3CDTF">2023-03-07T04:09:00Z</dcterms:modified>
  <dc:language>ru-RU</dc:language>
</cp:coreProperties>
</file>